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A794" w14:textId="4AEA11C0" w:rsidR="00C2718F" w:rsidRPr="00764A85" w:rsidRDefault="00F936F5" w:rsidP="00290199">
      <w:pPr>
        <w:pageBreakBefore/>
        <w:spacing w:before="120"/>
        <w:jc w:val="center"/>
        <w:rPr>
          <w:b/>
          <w:sz w:val="28"/>
          <w:szCs w:val="28"/>
        </w:rPr>
      </w:pPr>
      <w:r>
        <w:rPr>
          <w:b/>
          <w:sz w:val="28"/>
          <w:szCs w:val="28"/>
        </w:rPr>
        <w:t>ANNEXE F-</w:t>
      </w:r>
      <w:r w:rsidR="00C2718F">
        <w:rPr>
          <w:b/>
          <w:sz w:val="28"/>
          <w:szCs w:val="28"/>
        </w:rPr>
        <w:t>CONTRAT DE SUBVENTION</w:t>
      </w:r>
    </w:p>
    <w:p w14:paraId="7EC4B513" w14:textId="77777777" w:rsidR="00C2718F" w:rsidRPr="00764A85" w:rsidRDefault="00C2718F" w:rsidP="006A0EBA">
      <w:pPr>
        <w:spacing w:before="120"/>
        <w:jc w:val="center"/>
        <w:rPr>
          <w:b/>
        </w:rPr>
      </w:pPr>
      <w:r>
        <w:rPr>
          <w:b/>
          <w:sz w:val="28"/>
          <w:szCs w:val="28"/>
        </w:rPr>
        <w:t>- ACTIONS EXTÉRIEURES DE L’UNION EUROPÉENNE -</w:t>
      </w:r>
    </w:p>
    <w:p w14:paraId="5B6391B6" w14:textId="77777777" w:rsidR="00C2718F" w:rsidRPr="00764A85" w:rsidRDefault="00BB0F74" w:rsidP="00532286">
      <w:pPr>
        <w:pStyle w:val="Text2"/>
        <w:tabs>
          <w:tab w:val="clear" w:pos="2161"/>
          <w:tab w:val="left" w:pos="-1701"/>
          <w:tab w:val="left" w:pos="-1560"/>
        </w:tabs>
        <w:spacing w:before="120" w:after="0"/>
        <w:ind w:left="0"/>
        <w:jc w:val="center"/>
        <w:rPr>
          <w:i/>
          <w:sz w:val="22"/>
        </w:rPr>
      </w:pPr>
      <w:r>
        <w:rPr>
          <w:b/>
          <w:sz w:val="22"/>
        </w:rPr>
        <w:t>&lt;</w:t>
      </w:r>
      <w:r>
        <w:rPr>
          <w:sz w:val="22"/>
          <w:highlight w:val="yellow"/>
        </w:rPr>
        <w:t>Numéro d’identification du contrat de subvention</w:t>
      </w:r>
      <w:r>
        <w:rPr>
          <w:i/>
          <w:sz w:val="22"/>
        </w:rPr>
        <w:t>&gt;</w:t>
      </w:r>
    </w:p>
    <w:p w14:paraId="15D9DE0B" w14:textId="77777777" w:rsidR="00A44FE3" w:rsidRDefault="00A44FE3" w:rsidP="00532286">
      <w:pPr>
        <w:pStyle w:val="Text2"/>
        <w:tabs>
          <w:tab w:val="clear" w:pos="2161"/>
          <w:tab w:val="left" w:pos="-1701"/>
          <w:tab w:val="left" w:pos="-1560"/>
        </w:tabs>
        <w:spacing w:before="120" w:after="0"/>
        <w:ind w:left="0"/>
        <w:jc w:val="center"/>
        <w:rPr>
          <w:sz w:val="22"/>
        </w:rPr>
      </w:pPr>
      <w:r>
        <w:rPr>
          <w:sz w:val="22"/>
        </w:rPr>
        <w:t>(le «contrat»)</w:t>
      </w:r>
    </w:p>
    <w:p w14:paraId="62280730" w14:textId="77777777" w:rsidR="006A0EBA" w:rsidRPr="00764A85" w:rsidRDefault="006A0EBA" w:rsidP="00532286">
      <w:pPr>
        <w:pStyle w:val="Text2"/>
        <w:tabs>
          <w:tab w:val="clear" w:pos="2161"/>
          <w:tab w:val="left" w:pos="-1701"/>
          <w:tab w:val="left" w:pos="-1560"/>
        </w:tabs>
        <w:spacing w:before="120" w:after="0"/>
        <w:ind w:left="0"/>
        <w:jc w:val="center"/>
        <w:rPr>
          <w:b/>
          <w:sz w:val="22"/>
        </w:rPr>
      </w:pPr>
    </w:p>
    <w:p w14:paraId="34A8A94F" w14:textId="266D41BB" w:rsidR="00C2718F" w:rsidRPr="00764A85" w:rsidRDefault="004745A5" w:rsidP="00532286">
      <w:pPr>
        <w:tabs>
          <w:tab w:val="left" w:pos="-1440"/>
          <w:tab w:val="left" w:pos="-720"/>
          <w:tab w:val="left" w:pos="828"/>
          <w:tab w:val="left" w:pos="1044"/>
          <w:tab w:val="left" w:pos="1260"/>
          <w:tab w:val="left" w:pos="1476"/>
          <w:tab w:val="left" w:pos="1692"/>
          <w:tab w:val="left" w:pos="2160"/>
        </w:tabs>
        <w:spacing w:before="120"/>
        <w:jc w:val="both"/>
        <w:rPr>
          <w:sz w:val="22"/>
        </w:rPr>
      </w:pPr>
      <w:r>
        <w:rPr>
          <w:sz w:val="22"/>
        </w:rPr>
        <w:t>L’Agence Nationale de Promotion de la Recherche Scientifique, Etablissement Public à Caractère Scientifique er Technologique</w:t>
      </w:r>
      <w:r w:rsidR="005D2FB3">
        <w:rPr>
          <w:sz w:val="22"/>
        </w:rPr>
        <w:t xml:space="preserve"> EPST, </w:t>
      </w:r>
      <w:bookmarkStart w:id="0" w:name="_Hlk133489946"/>
      <w:r w:rsidR="005D2FB3">
        <w:rPr>
          <w:sz w:val="22"/>
        </w:rPr>
        <w:t>Rue Danton et Chaaabane Bhouri N°11, Lafayette</w:t>
      </w:r>
      <w:r w:rsidR="00B44A73">
        <w:rPr>
          <w:sz w:val="22"/>
        </w:rPr>
        <w:t>, BP 177-1002 Tunis-Tunisie</w:t>
      </w:r>
      <w:r w:rsidR="00E57F21">
        <w:rPr>
          <w:sz w:val="22"/>
        </w:rPr>
        <w:t xml:space="preserve"> </w:t>
      </w:r>
      <w:bookmarkEnd w:id="0"/>
      <w:r w:rsidR="00E57F21">
        <w:rPr>
          <w:sz w:val="22"/>
        </w:rPr>
        <w:t>(l’«administration contractante»),</w:t>
      </w:r>
    </w:p>
    <w:p w14:paraId="4574129E" w14:textId="77777777" w:rsidR="00C2718F" w:rsidRDefault="00C2718F" w:rsidP="00532286">
      <w:pPr>
        <w:tabs>
          <w:tab w:val="left" w:pos="-1701"/>
          <w:tab w:val="left" w:pos="-1560"/>
          <w:tab w:val="left" w:pos="-1440"/>
        </w:tabs>
        <w:spacing w:before="120"/>
        <w:jc w:val="right"/>
        <w:rPr>
          <w:sz w:val="22"/>
        </w:rPr>
      </w:pPr>
      <w:r>
        <w:rPr>
          <w:sz w:val="22"/>
        </w:rPr>
        <w:t>d’une part,</w:t>
      </w:r>
    </w:p>
    <w:p w14:paraId="10FB05DA" w14:textId="77777777" w:rsidR="006A0EBA" w:rsidRDefault="006A0EBA" w:rsidP="00532286">
      <w:pPr>
        <w:tabs>
          <w:tab w:val="left" w:pos="-1701"/>
          <w:tab w:val="left" w:pos="-1560"/>
          <w:tab w:val="left" w:pos="-1440"/>
        </w:tabs>
        <w:spacing w:before="120"/>
        <w:jc w:val="right"/>
        <w:rPr>
          <w:sz w:val="22"/>
        </w:rPr>
      </w:pPr>
    </w:p>
    <w:p w14:paraId="091C367E" w14:textId="77777777" w:rsidR="006A0EBA" w:rsidRPr="00764A85" w:rsidRDefault="006A0EBA" w:rsidP="00532286">
      <w:pPr>
        <w:tabs>
          <w:tab w:val="left" w:pos="-1701"/>
          <w:tab w:val="left" w:pos="-1560"/>
          <w:tab w:val="left" w:pos="-1440"/>
        </w:tabs>
        <w:spacing w:before="120"/>
        <w:jc w:val="right"/>
        <w:rPr>
          <w:sz w:val="22"/>
        </w:rPr>
      </w:pPr>
    </w:p>
    <w:p w14:paraId="1A633F64" w14:textId="77777777" w:rsidR="00C2718F" w:rsidRPr="00764A85" w:rsidRDefault="00C2718F" w:rsidP="00532286">
      <w:pPr>
        <w:tabs>
          <w:tab w:val="left" w:pos="-1701"/>
          <w:tab w:val="left" w:pos="-1560"/>
          <w:tab w:val="left" w:pos="-1440"/>
        </w:tabs>
        <w:spacing w:before="120"/>
        <w:rPr>
          <w:sz w:val="22"/>
        </w:rPr>
      </w:pPr>
      <w:r>
        <w:rPr>
          <w:sz w:val="22"/>
        </w:rPr>
        <w:t>et</w:t>
      </w:r>
    </w:p>
    <w:p w14:paraId="6C839AF8" w14:textId="77777777" w:rsidR="0018427B" w:rsidRPr="00764A85" w:rsidRDefault="00BB0F74" w:rsidP="00532286">
      <w:pPr>
        <w:spacing w:before="120"/>
        <w:jc w:val="both"/>
        <w:rPr>
          <w:sz w:val="22"/>
          <w:szCs w:val="22"/>
        </w:rPr>
      </w:pPr>
      <w:r>
        <w:rPr>
          <w:sz w:val="22"/>
          <w:szCs w:val="22"/>
        </w:rPr>
        <w:t>&lt;</w:t>
      </w:r>
      <w:r>
        <w:rPr>
          <w:sz w:val="22"/>
          <w:szCs w:val="22"/>
          <w:highlight w:val="yellow"/>
        </w:rPr>
        <w:t>Nom officiel complet tel que figurant dans le formulaire «Entité légale»</w:t>
      </w:r>
      <w:r>
        <w:rPr>
          <w:sz w:val="22"/>
          <w:szCs w:val="22"/>
        </w:rPr>
        <w:t>&gt;</w:t>
      </w:r>
    </w:p>
    <w:p w14:paraId="0FDD0C6A" w14:textId="2490DED8" w:rsidR="0018427B" w:rsidRPr="00764A85" w:rsidRDefault="00EC4191" w:rsidP="00532286">
      <w:pPr>
        <w:spacing w:before="120"/>
        <w:jc w:val="both"/>
        <w:rPr>
          <w:sz w:val="22"/>
          <w:szCs w:val="22"/>
        </w:rPr>
      </w:pPr>
      <w:r>
        <w:rPr>
          <w:sz w:val="22"/>
          <w:szCs w:val="22"/>
        </w:rPr>
        <w:t>[&lt;</w:t>
      </w:r>
      <w:r>
        <w:rPr>
          <w:sz w:val="22"/>
          <w:szCs w:val="22"/>
          <w:highlight w:val="yellow"/>
        </w:rPr>
        <w:t>Statut juridique (organisation)</w:t>
      </w:r>
      <w:r>
        <w:rPr>
          <w:sz w:val="22"/>
          <w:szCs w:val="22"/>
        </w:rPr>
        <w:t xml:space="preserve">&gt;] </w:t>
      </w:r>
    </w:p>
    <w:p w14:paraId="2E31FCC6" w14:textId="64C1D0F8" w:rsidR="0018427B" w:rsidRPr="00764A85" w:rsidRDefault="00EC4191" w:rsidP="00532286">
      <w:pPr>
        <w:spacing w:before="120"/>
        <w:jc w:val="both"/>
        <w:rPr>
          <w:sz w:val="22"/>
          <w:szCs w:val="22"/>
        </w:rPr>
      </w:pPr>
      <w:r>
        <w:rPr>
          <w:sz w:val="22"/>
          <w:szCs w:val="22"/>
        </w:rPr>
        <w:t>[&lt;</w:t>
      </w:r>
      <w:r>
        <w:rPr>
          <w:sz w:val="22"/>
          <w:szCs w:val="22"/>
          <w:highlight w:val="yellow"/>
        </w:rPr>
        <w:t>Numéro d’enregistrement officiel de l’organisation</w:t>
      </w:r>
      <w:r>
        <w:rPr>
          <w:sz w:val="22"/>
          <w:szCs w:val="22"/>
        </w:rPr>
        <w:t xml:space="preserve">&gt;] </w:t>
      </w:r>
    </w:p>
    <w:p w14:paraId="4EBB0F98" w14:textId="77777777" w:rsidR="0018427B" w:rsidRPr="00764A85" w:rsidRDefault="00BB0F74" w:rsidP="00532286">
      <w:pPr>
        <w:spacing w:before="120"/>
        <w:jc w:val="both"/>
        <w:rPr>
          <w:sz w:val="22"/>
          <w:szCs w:val="22"/>
        </w:rPr>
      </w:pPr>
      <w:r>
        <w:rPr>
          <w:sz w:val="22"/>
          <w:szCs w:val="22"/>
        </w:rPr>
        <w:t>&lt;</w:t>
      </w:r>
      <w:r>
        <w:rPr>
          <w:sz w:val="22"/>
          <w:szCs w:val="22"/>
          <w:highlight w:val="yellow"/>
        </w:rPr>
        <w:t>Adresse officielle complète</w:t>
      </w:r>
      <w:r>
        <w:rPr>
          <w:sz w:val="22"/>
          <w:szCs w:val="22"/>
        </w:rPr>
        <w:t>&gt;</w:t>
      </w:r>
    </w:p>
    <w:p w14:paraId="795227FC" w14:textId="77777777" w:rsidR="00284995" w:rsidRPr="00764A85" w:rsidRDefault="0018427B" w:rsidP="00532286">
      <w:pPr>
        <w:spacing w:before="120"/>
        <w:jc w:val="both"/>
        <w:rPr>
          <w:sz w:val="22"/>
          <w:szCs w:val="22"/>
        </w:rPr>
      </w:pPr>
      <w:r>
        <w:rPr>
          <w:b/>
          <w:sz w:val="22"/>
          <w:szCs w:val="22"/>
        </w:rPr>
        <w:t>[</w:t>
      </w:r>
      <w:r>
        <w:rPr>
          <w:sz w:val="22"/>
          <w:szCs w:val="22"/>
          <w:highlight w:val="yellow"/>
        </w:rPr>
        <w:t>Numéro de TVA, pour les bénéficiaires assujettis à la TVA</w:t>
      </w:r>
      <w:r>
        <w:rPr>
          <w:b/>
          <w:sz w:val="22"/>
          <w:szCs w:val="22"/>
        </w:rPr>
        <w:t>]</w:t>
      </w:r>
      <w:r>
        <w:rPr>
          <w:sz w:val="22"/>
          <w:szCs w:val="22"/>
        </w:rPr>
        <w:t>,</w:t>
      </w:r>
    </w:p>
    <w:p w14:paraId="5FD4F2B8" w14:textId="77777777" w:rsidR="00B9146B" w:rsidRPr="00764A85" w:rsidRDefault="00B9146B" w:rsidP="00C76959">
      <w:pPr>
        <w:spacing w:before="120"/>
        <w:jc w:val="both"/>
        <w:rPr>
          <w:sz w:val="22"/>
          <w:szCs w:val="22"/>
        </w:rPr>
      </w:pPr>
    </w:p>
    <w:p w14:paraId="07706692" w14:textId="77777777" w:rsidR="00284995" w:rsidRPr="00764A85" w:rsidRDefault="00FB12B8" w:rsidP="00C76959">
      <w:pPr>
        <w:tabs>
          <w:tab w:val="left" w:pos="-1440"/>
          <w:tab w:val="left" w:pos="-720"/>
          <w:tab w:val="left" w:pos="828"/>
          <w:tab w:val="left" w:pos="1044"/>
          <w:tab w:val="left" w:pos="1260"/>
          <w:tab w:val="left" w:pos="1476"/>
          <w:tab w:val="left" w:pos="1692"/>
          <w:tab w:val="left" w:pos="2160"/>
        </w:tabs>
        <w:spacing w:before="120"/>
        <w:rPr>
          <w:vanish/>
          <w:szCs w:val="22"/>
          <w:specVanish/>
        </w:rPr>
      </w:pPr>
      <w:r>
        <w:rPr>
          <w:sz w:val="22"/>
          <w:szCs w:val="22"/>
          <w:highlight w:val="yellow"/>
        </w:rPr>
        <w:t>Dans le cas d’une subvention pluribénéficiaire</w:t>
      </w:r>
      <w:r>
        <w:rPr>
          <w:sz w:val="22"/>
          <w:szCs w:val="22"/>
        </w:rPr>
        <w:t>: [</w:t>
      </w:r>
      <w:r>
        <w:rPr>
          <w:sz w:val="22"/>
          <w:szCs w:val="22"/>
          <w:highlight w:val="lightGray"/>
        </w:rPr>
        <w:t>le «coordonnateur»</w:t>
      </w:r>
    </w:p>
    <w:p w14:paraId="7E1BADD3" w14:textId="77777777"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r>
        <w:rPr>
          <w:sz w:val="22"/>
          <w:szCs w:val="22"/>
        </w:rPr>
        <w:t>]</w:t>
      </w:r>
    </w:p>
    <w:p w14:paraId="06E8801A" w14:textId="77777777" w:rsidR="00360390" w:rsidRPr="00764A85" w:rsidRDefault="00360390" w:rsidP="00C76959">
      <w:pPr>
        <w:tabs>
          <w:tab w:val="left" w:pos="-1440"/>
          <w:tab w:val="left" w:pos="-720"/>
          <w:tab w:val="left" w:pos="828"/>
          <w:tab w:val="left" w:pos="1044"/>
          <w:tab w:val="left" w:pos="1260"/>
          <w:tab w:val="left" w:pos="1476"/>
          <w:tab w:val="left" w:pos="1692"/>
          <w:tab w:val="left" w:pos="2160"/>
        </w:tabs>
        <w:spacing w:before="120"/>
        <w:rPr>
          <w:sz w:val="22"/>
          <w:szCs w:val="22"/>
        </w:rPr>
      </w:pPr>
    </w:p>
    <w:p w14:paraId="20871015" w14:textId="77777777" w:rsidR="00284995"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highlight w:val="lightGray"/>
        </w:rPr>
        <w:t>et</w:t>
      </w:r>
      <w:r>
        <w:rPr>
          <w:sz w:val="22"/>
          <w:szCs w:val="22"/>
        </w:rPr>
        <w:t xml:space="preserve"> </w:t>
      </w:r>
    </w:p>
    <w:p w14:paraId="7880B6AA"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Nom officiel complet, tel que figurant dans le formulaire «Entité légale», de tout cobénéficiaire éventuel</w:t>
      </w:r>
      <w:r>
        <w:rPr>
          <w:sz w:val="22"/>
          <w:szCs w:val="22"/>
        </w:rPr>
        <w:t>&gt;</w:t>
      </w:r>
    </w:p>
    <w:p w14:paraId="7CEC8B12"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Statut juridique (organisation)</w:t>
      </w:r>
      <w:r>
        <w:rPr>
          <w:sz w:val="22"/>
          <w:szCs w:val="22"/>
        </w:rPr>
        <w:t>&gt;] [&lt;</w:t>
      </w:r>
      <w:r>
        <w:rPr>
          <w:sz w:val="22"/>
          <w:szCs w:val="22"/>
          <w:highlight w:val="yellow"/>
        </w:rPr>
        <w:t>fonction (personne physique)</w:t>
      </w:r>
      <w:r>
        <w:rPr>
          <w:sz w:val="22"/>
          <w:szCs w:val="22"/>
        </w:rPr>
        <w:t>&gt;]</w:t>
      </w:r>
    </w:p>
    <w:p w14:paraId="19A0205C"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Numéro d’enregistrement officiel de l’organisation</w:t>
      </w:r>
      <w:r>
        <w:rPr>
          <w:sz w:val="22"/>
          <w:szCs w:val="22"/>
        </w:rPr>
        <w:t>&gt;] [&lt;</w:t>
      </w:r>
      <w:r>
        <w:rPr>
          <w:sz w:val="22"/>
          <w:szCs w:val="22"/>
          <w:highlight w:val="yellow"/>
        </w:rPr>
        <w:t>Numéro de passeport ou de carte d’identité</w:t>
      </w:r>
      <w:r>
        <w:rPr>
          <w:sz w:val="22"/>
          <w:szCs w:val="22"/>
        </w:rPr>
        <w:t>&gt;]</w:t>
      </w:r>
    </w:p>
    <w:p w14:paraId="2F0635C6" w14:textId="77777777" w:rsidR="00B9146B" w:rsidRPr="00764A85" w:rsidRDefault="00B9146B" w:rsidP="00B9146B">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&lt;</w:t>
      </w:r>
      <w:r>
        <w:rPr>
          <w:sz w:val="22"/>
          <w:szCs w:val="22"/>
          <w:highlight w:val="yellow"/>
        </w:rPr>
        <w:t>Adresse officielle complète</w:t>
      </w:r>
      <w:r>
        <w:rPr>
          <w:sz w:val="22"/>
          <w:szCs w:val="22"/>
        </w:rPr>
        <w:t>&gt;</w:t>
      </w:r>
    </w:p>
    <w:p w14:paraId="1C49CA4B" w14:textId="77777777" w:rsidR="00B67F8B" w:rsidRPr="00764A85" w:rsidRDefault="00B9146B" w:rsidP="00284995">
      <w:pPr>
        <w:tabs>
          <w:tab w:val="left" w:pos="-1440"/>
          <w:tab w:val="left" w:pos="-720"/>
          <w:tab w:val="left" w:pos="828"/>
          <w:tab w:val="left" w:pos="1044"/>
          <w:tab w:val="left" w:pos="1260"/>
          <w:tab w:val="left" w:pos="1476"/>
          <w:tab w:val="left" w:pos="1692"/>
          <w:tab w:val="left" w:pos="1860"/>
          <w:tab w:val="left" w:pos="2160"/>
        </w:tabs>
        <w:spacing w:before="120"/>
        <w:rPr>
          <w:sz w:val="22"/>
          <w:szCs w:val="22"/>
        </w:rPr>
      </w:pPr>
      <w:r>
        <w:rPr>
          <w:sz w:val="22"/>
          <w:szCs w:val="22"/>
        </w:rPr>
        <w:t>[</w:t>
      </w:r>
      <w:r>
        <w:rPr>
          <w:sz w:val="22"/>
          <w:szCs w:val="22"/>
          <w:highlight w:val="yellow"/>
        </w:rPr>
        <w:t>Numéro de TVA, pour les bénéficiaires assujettis à la TVA</w:t>
      </w:r>
      <w:r>
        <w:rPr>
          <w:sz w:val="22"/>
          <w:szCs w:val="22"/>
        </w:rPr>
        <w:t>],</w:t>
      </w:r>
    </w:p>
    <w:p w14:paraId="55E25F29" w14:textId="7A7AA563" w:rsidR="00360390" w:rsidRPr="00764A85" w:rsidRDefault="00284995" w:rsidP="00C76959">
      <w:pPr>
        <w:tabs>
          <w:tab w:val="left" w:pos="-1440"/>
          <w:tab w:val="left" w:pos="-720"/>
          <w:tab w:val="left" w:pos="828"/>
          <w:tab w:val="left" w:pos="1044"/>
          <w:tab w:val="left" w:pos="1260"/>
          <w:tab w:val="left" w:pos="1476"/>
          <w:tab w:val="left" w:pos="1692"/>
          <w:tab w:val="left" w:pos="1860"/>
          <w:tab w:val="left" w:pos="2160"/>
        </w:tabs>
        <w:spacing w:before="120"/>
        <w:jc w:val="both"/>
        <w:rPr>
          <w:sz w:val="22"/>
          <w:szCs w:val="22"/>
        </w:rPr>
      </w:pPr>
      <w:r w:rsidRPr="00D1523D">
        <w:rPr>
          <w:sz w:val="22"/>
          <w:szCs w:val="22"/>
        </w:rPr>
        <w:t>ayant donné procuration au coordonnateur</w:t>
      </w:r>
      <w:r w:rsidR="00B67F8B" w:rsidRPr="00D1523D">
        <w:rPr>
          <w:rStyle w:val="Appelnotedebasdep"/>
          <w:sz w:val="22"/>
          <w:szCs w:val="22"/>
        </w:rPr>
        <w:footnoteReference w:id="1"/>
      </w:r>
      <w:r w:rsidRPr="00D1523D">
        <w:rPr>
          <w:sz w:val="22"/>
          <w:szCs w:val="22"/>
        </w:rPr>
        <w:t xml:space="preserve"> aux fins de la signature du contrat, collectivement dénommés le(s) «bénéficiaire(s)» lorsqu’une disposition s’applique sans distinction au coordonnateur et au(x) cobénéficiaire(s)</w:t>
      </w:r>
    </w:p>
    <w:p w14:paraId="68697F69" w14:textId="77777777" w:rsidR="00C2718F" w:rsidRPr="00764A85" w:rsidRDefault="00C2718F" w:rsidP="00532286">
      <w:pPr>
        <w:tabs>
          <w:tab w:val="left" w:pos="-1440"/>
          <w:tab w:val="left" w:pos="-720"/>
          <w:tab w:val="left" w:pos="828"/>
          <w:tab w:val="left" w:pos="1044"/>
          <w:tab w:val="left" w:pos="1260"/>
          <w:tab w:val="left" w:pos="1476"/>
          <w:tab w:val="left" w:pos="1692"/>
          <w:tab w:val="left" w:pos="2160"/>
        </w:tabs>
        <w:spacing w:before="120"/>
        <w:jc w:val="right"/>
        <w:rPr>
          <w:sz w:val="22"/>
        </w:rPr>
      </w:pPr>
      <w:r>
        <w:rPr>
          <w:sz w:val="22"/>
        </w:rPr>
        <w:t>d’autre part,</w:t>
      </w:r>
    </w:p>
    <w:p w14:paraId="3249BEFB" w14:textId="77777777" w:rsidR="00B25C33" w:rsidRPr="00764A85" w:rsidRDefault="00B25C33" w:rsidP="00532286">
      <w:pPr>
        <w:spacing w:before="120"/>
        <w:jc w:val="both"/>
        <w:rPr>
          <w:sz w:val="22"/>
        </w:rPr>
      </w:pPr>
      <w:r>
        <w:rPr>
          <w:sz w:val="22"/>
        </w:rPr>
        <w:t>(les «parties»)</w:t>
      </w:r>
    </w:p>
    <w:p w14:paraId="523062DF" w14:textId="77777777" w:rsidR="00360390" w:rsidRPr="00764A85" w:rsidRDefault="00360390" w:rsidP="00532286">
      <w:pPr>
        <w:spacing w:before="120"/>
        <w:jc w:val="both"/>
        <w:rPr>
          <w:sz w:val="22"/>
        </w:rPr>
      </w:pPr>
    </w:p>
    <w:p w14:paraId="254DEDFD" w14:textId="77777777" w:rsidR="00C2718F" w:rsidRPr="00764A85" w:rsidRDefault="00C2718F" w:rsidP="00532286">
      <w:pPr>
        <w:spacing w:before="120"/>
        <w:jc w:val="both"/>
        <w:rPr>
          <w:sz w:val="22"/>
        </w:rPr>
      </w:pPr>
      <w:r>
        <w:rPr>
          <w:sz w:val="22"/>
        </w:rPr>
        <w:t>sont convenus de ce qui suit:</w:t>
      </w:r>
    </w:p>
    <w:p w14:paraId="39AFC8BE" w14:textId="77777777" w:rsidR="00360390" w:rsidRPr="00764A85" w:rsidRDefault="00360390" w:rsidP="00532286">
      <w:pPr>
        <w:spacing w:before="120"/>
        <w:jc w:val="both"/>
        <w:rPr>
          <w:sz w:val="22"/>
        </w:rPr>
      </w:pPr>
    </w:p>
    <w:p w14:paraId="27B505F4" w14:textId="77777777" w:rsidR="00C2718F" w:rsidRPr="00764A85" w:rsidRDefault="00C2718F" w:rsidP="00D40496">
      <w:pPr>
        <w:pageBreakBefore/>
        <w:spacing w:before="120" w:after="240"/>
        <w:jc w:val="center"/>
        <w:rPr>
          <w:b/>
          <w:sz w:val="28"/>
        </w:rPr>
      </w:pPr>
      <w:r>
        <w:rPr>
          <w:b/>
          <w:sz w:val="28"/>
        </w:rPr>
        <w:lastRenderedPageBreak/>
        <w:t>Conditions particulières</w:t>
      </w:r>
    </w:p>
    <w:p w14:paraId="66B22ED1" w14:textId="77777777" w:rsidR="00C2718F" w:rsidRPr="00764A85" w:rsidRDefault="00C2718F" w:rsidP="00764A85">
      <w:pPr>
        <w:pStyle w:val="Text1"/>
        <w:spacing w:before="240" w:after="0"/>
        <w:ind w:left="567" w:hanging="567"/>
        <w:jc w:val="both"/>
        <w:rPr>
          <w:b/>
        </w:rPr>
      </w:pPr>
      <w:r>
        <w:rPr>
          <w:b/>
        </w:rPr>
        <w:t>Article premier – Objet</w:t>
      </w:r>
    </w:p>
    <w:p w14:paraId="5CBAE536" w14:textId="23B00F2B" w:rsidR="00C2718F" w:rsidRPr="00764A85" w:rsidRDefault="00C2718F" w:rsidP="00D46EF8">
      <w:pPr>
        <w:spacing w:before="120"/>
        <w:ind w:left="567" w:hanging="567"/>
        <w:jc w:val="both"/>
        <w:rPr>
          <w:sz w:val="22"/>
        </w:rPr>
      </w:pPr>
      <w:r>
        <w:rPr>
          <w:sz w:val="22"/>
        </w:rPr>
        <w:t>1.1</w:t>
      </w:r>
      <w:r>
        <w:rPr>
          <w:sz w:val="22"/>
        </w:rPr>
        <w:tab/>
        <w:t xml:space="preserve">Le présent contrat a pour objet l’octroi, par l’administration contractante, d’une subvention destinée à financer </w:t>
      </w:r>
      <w:r w:rsidRPr="00A14610">
        <w:rPr>
          <w:sz w:val="22"/>
        </w:rPr>
        <w:t>la mise en œuvre de l’action intitulée:</w:t>
      </w:r>
      <w:r>
        <w:rPr>
          <w:sz w:val="22"/>
        </w:rPr>
        <w:t xml:space="preserve"> &lt;</w:t>
      </w:r>
      <w:r>
        <w:rPr>
          <w:sz w:val="22"/>
          <w:highlight w:val="yellow"/>
        </w:rPr>
        <w:t>intitulé de l’action</w:t>
      </w:r>
      <w:r>
        <w:rPr>
          <w:sz w:val="22"/>
        </w:rPr>
        <w:t xml:space="preserve">&gt; </w:t>
      </w:r>
      <w:r w:rsidRPr="00A14610">
        <w:rPr>
          <w:sz w:val="22"/>
        </w:rPr>
        <w:t>(l’«action»)</w:t>
      </w:r>
      <w:r>
        <w:rPr>
          <w:sz w:val="22"/>
        </w:rPr>
        <w:t>, décrite dans l’annexe I.</w:t>
      </w:r>
    </w:p>
    <w:p w14:paraId="08F827EE" w14:textId="77777777" w:rsidR="00C2718F" w:rsidRPr="00764A85" w:rsidRDefault="00C2718F" w:rsidP="00532286">
      <w:pPr>
        <w:spacing w:before="120"/>
        <w:ind w:left="567" w:hanging="567"/>
        <w:jc w:val="both"/>
        <w:rPr>
          <w:sz w:val="22"/>
        </w:rPr>
      </w:pPr>
      <w:r>
        <w:rPr>
          <w:sz w:val="22"/>
        </w:rPr>
        <w:t>1.2</w:t>
      </w:r>
      <w:r>
        <w:rPr>
          <w:sz w:val="22"/>
        </w:rPr>
        <w:tab/>
        <w:t>La subvention est octroyée au(x) bénéficiaire(s) aux conditions stipulées dans le présent contrat, qui se compose des présentes conditions particulières (les «conditions particulières») et des annexes, que le(s) bénéficiaire(s) déclare(nt) connaître et accepter.</w:t>
      </w:r>
    </w:p>
    <w:p w14:paraId="33208ABC" w14:textId="77777777" w:rsidR="00C2718F" w:rsidRPr="00764A85" w:rsidRDefault="00C2718F" w:rsidP="00532286">
      <w:pPr>
        <w:spacing w:before="120"/>
        <w:ind w:left="567" w:hanging="567"/>
        <w:jc w:val="both"/>
        <w:rPr>
          <w:sz w:val="22"/>
        </w:rPr>
      </w:pPr>
      <w:r>
        <w:rPr>
          <w:sz w:val="22"/>
        </w:rPr>
        <w:t>1.3</w:t>
      </w:r>
      <w:r>
        <w:rPr>
          <w:sz w:val="22"/>
        </w:rPr>
        <w:tab/>
        <w:t>Le(s) bénéficiaire(s) accepte(nt) la subvention et s’engage(nt) à mettre en œuvre l’action sous sa/leur responsabilité.</w:t>
      </w:r>
    </w:p>
    <w:p w14:paraId="02772DC2" w14:textId="77777777" w:rsidR="00C2718F" w:rsidRPr="00764A85" w:rsidRDefault="00C2718F" w:rsidP="00764A85">
      <w:pPr>
        <w:spacing w:before="240"/>
        <w:ind w:left="567" w:hanging="567"/>
        <w:jc w:val="both"/>
        <w:rPr>
          <w:b/>
        </w:rPr>
      </w:pPr>
      <w:r>
        <w:rPr>
          <w:b/>
        </w:rPr>
        <w:t>Article 2 – Période de mise en œuvre de l’action</w:t>
      </w:r>
    </w:p>
    <w:p w14:paraId="31232EB0" w14:textId="77777777" w:rsidR="00C2718F" w:rsidRPr="00764A85" w:rsidRDefault="00C2718F" w:rsidP="00532286">
      <w:pPr>
        <w:spacing w:before="120"/>
        <w:ind w:left="567" w:hanging="567"/>
        <w:jc w:val="both"/>
        <w:rPr>
          <w:sz w:val="22"/>
        </w:rPr>
      </w:pPr>
      <w:r>
        <w:rPr>
          <w:sz w:val="22"/>
        </w:rPr>
        <w:t>2.1</w:t>
      </w:r>
      <w:r>
        <w:rPr>
          <w:sz w:val="22"/>
        </w:rPr>
        <w:tab/>
      </w:r>
      <w:r>
        <w:rPr>
          <w:snapToGrid w:val="0"/>
          <w:sz w:val="22"/>
        </w:rPr>
        <w:t>Le présent contrat entre en vigueur à la date de la signature par la dernière des deux parties.</w:t>
      </w:r>
    </w:p>
    <w:p w14:paraId="2DC2ED28" w14:textId="73437890" w:rsidR="00C2718F" w:rsidRPr="00F13D45" w:rsidRDefault="00C2718F" w:rsidP="00FB0431">
      <w:pPr>
        <w:spacing w:before="120"/>
        <w:ind w:left="567" w:hanging="567"/>
        <w:jc w:val="both"/>
        <w:rPr>
          <w:sz w:val="22"/>
          <w:highlight w:val="lightGray"/>
        </w:rPr>
      </w:pPr>
      <w:r>
        <w:rPr>
          <w:sz w:val="22"/>
        </w:rPr>
        <w:t>2.2</w:t>
      </w:r>
      <w:r>
        <w:rPr>
          <w:sz w:val="22"/>
        </w:rPr>
        <w:tab/>
        <w:t xml:space="preserve">La mise en œuvre </w:t>
      </w:r>
      <w:r w:rsidRPr="00A14610">
        <w:rPr>
          <w:sz w:val="22"/>
        </w:rPr>
        <w:t>de l’action</w:t>
      </w:r>
      <w:r w:rsidR="00D71E93" w:rsidRPr="00A14610">
        <w:rPr>
          <w:sz w:val="22"/>
        </w:rPr>
        <w:t xml:space="preserve"> </w:t>
      </w:r>
      <w:r>
        <w:rPr>
          <w:sz w:val="22"/>
        </w:rPr>
        <w:t>commence:</w:t>
      </w:r>
    </w:p>
    <w:p w14:paraId="465667D3" w14:textId="05EB759F" w:rsidR="00FA57C7" w:rsidRPr="00764A85" w:rsidRDefault="00C2718F" w:rsidP="00532286">
      <w:pPr>
        <w:spacing w:before="120"/>
        <w:ind w:left="851" w:hanging="142"/>
        <w:jc w:val="both"/>
        <w:rPr>
          <w:snapToGrid w:val="0"/>
          <w:sz w:val="22"/>
          <w:highlight w:val="lightGray"/>
        </w:rPr>
      </w:pPr>
      <w:r>
        <w:rPr>
          <w:snapToGrid w:val="0"/>
          <w:sz w:val="22"/>
          <w:highlight w:val="lightGray"/>
        </w:rPr>
        <w:t>-</w:t>
      </w:r>
      <w:r w:rsidRPr="00B05CEA">
        <w:rPr>
          <w:snapToGrid w:val="0"/>
          <w:sz w:val="22"/>
        </w:rPr>
        <w:tab/>
        <w:t>le premier jour du mois suivant la date de versement de la première tranche de préfinancement par l’administration contractante</w:t>
      </w:r>
    </w:p>
    <w:p w14:paraId="2BDD19B4" w14:textId="53F93E3F" w:rsidR="00EC4191" w:rsidRPr="00041A83" w:rsidRDefault="00C2718F" w:rsidP="00532286">
      <w:pPr>
        <w:spacing w:before="120"/>
        <w:ind w:left="567" w:hanging="567"/>
        <w:jc w:val="both"/>
        <w:rPr>
          <w:sz w:val="22"/>
        </w:rPr>
      </w:pPr>
      <w:r>
        <w:rPr>
          <w:sz w:val="22"/>
        </w:rPr>
        <w:t>2.3</w:t>
      </w:r>
      <w:r>
        <w:rPr>
          <w:sz w:val="22"/>
        </w:rPr>
        <w:tab/>
        <w:t xml:space="preserve">La période de mise en œuvre </w:t>
      </w:r>
      <w:r w:rsidRPr="00A14610">
        <w:rPr>
          <w:sz w:val="22"/>
        </w:rPr>
        <w:t>de l’action</w:t>
      </w:r>
      <w:r>
        <w:rPr>
          <w:sz w:val="22"/>
        </w:rPr>
        <w:t>, précisée dans l’annexe I, est de &lt;</w:t>
      </w:r>
      <w:r>
        <w:rPr>
          <w:sz w:val="22"/>
          <w:highlight w:val="yellow"/>
        </w:rPr>
        <w:t>nombre de mois</w:t>
      </w:r>
      <w:r>
        <w:rPr>
          <w:sz w:val="22"/>
        </w:rPr>
        <w:t>&gt;.</w:t>
      </w:r>
    </w:p>
    <w:p w14:paraId="5C2FCCA8" w14:textId="77777777" w:rsidR="00EC4191" w:rsidRPr="00764A85" w:rsidRDefault="00EC4191" w:rsidP="00532286">
      <w:pPr>
        <w:spacing w:before="120"/>
        <w:ind w:left="567" w:hanging="567"/>
        <w:jc w:val="both"/>
        <w:rPr>
          <w:sz w:val="22"/>
        </w:rPr>
      </w:pPr>
      <w:r>
        <w:rPr>
          <w:sz w:val="22"/>
        </w:rPr>
        <w:t>2.4</w:t>
      </w:r>
      <w:r>
        <w:rPr>
          <w:sz w:val="22"/>
        </w:rPr>
        <w:tab/>
        <w:t>La période d’exécution du présent contrat se termine à la date de versement du solde par l’administration contractante et, en tout état de cause, au plus tard dix-huit mois après la fin de la période de mise en œuvre mentionnée au point 2.3 ci-dessus, à moins que celle-ci ne soit reportée en application du point 12.5 de l’annexe II.</w:t>
      </w:r>
    </w:p>
    <w:p w14:paraId="30CB20B3" w14:textId="77777777" w:rsidR="00C2718F" w:rsidRPr="00764A85" w:rsidRDefault="00C2718F" w:rsidP="00764A85">
      <w:pPr>
        <w:pStyle w:val="Text1"/>
        <w:spacing w:before="240" w:after="0"/>
        <w:ind w:left="567" w:hanging="567"/>
        <w:jc w:val="both"/>
        <w:rPr>
          <w:b/>
        </w:rPr>
      </w:pPr>
      <w:r>
        <w:rPr>
          <w:b/>
        </w:rPr>
        <w:t>Article 3 – Financement de l’action</w:t>
      </w:r>
      <w:r w:rsidR="009C76AB" w:rsidRPr="00764A85">
        <w:rPr>
          <w:rStyle w:val="Appelnotedebasdep"/>
        </w:rPr>
        <w:footnoteReference w:id="2"/>
      </w:r>
    </w:p>
    <w:p w14:paraId="7BB23A6E" w14:textId="77B42C3F" w:rsidR="00C81A9D" w:rsidRPr="00764A85" w:rsidRDefault="00C2718F" w:rsidP="00C76959">
      <w:pPr>
        <w:spacing w:before="120"/>
        <w:ind w:left="567" w:hanging="567"/>
        <w:jc w:val="both"/>
        <w:rPr>
          <w:sz w:val="22"/>
        </w:rPr>
      </w:pPr>
      <w:r>
        <w:rPr>
          <w:sz w:val="22"/>
        </w:rPr>
        <w:t>3.1</w:t>
      </w:r>
      <w:r>
        <w:rPr>
          <w:sz w:val="22"/>
        </w:rPr>
        <w:tab/>
        <w:t xml:space="preserve">Le montant total des coûts éligibles est estimé à </w:t>
      </w:r>
      <w:r>
        <w:rPr>
          <w:sz w:val="22"/>
          <w:highlight w:val="yellow"/>
        </w:rPr>
        <w:t>&lt;montant, pour les subventions à l’action, indiquez le montant figurant à la rubrique 11 de l’annexe III&gt;</w:t>
      </w:r>
      <w:r>
        <w:rPr>
          <w:sz w:val="22"/>
        </w:rPr>
        <w:t xml:space="preserve"> </w:t>
      </w:r>
      <w:r w:rsidR="00D71E93">
        <w:rPr>
          <w:sz w:val="22"/>
        </w:rPr>
        <w:t>Dinars Tunisiens</w:t>
      </w:r>
      <w:r>
        <w:rPr>
          <w:sz w:val="22"/>
        </w:rPr>
        <w:t>, tel qu’indiqué dans l’annexe III.</w:t>
      </w:r>
    </w:p>
    <w:p w14:paraId="7F789222" w14:textId="2CAF7192" w:rsidR="007F2301" w:rsidRPr="00764A85" w:rsidRDefault="00C2718F" w:rsidP="00532286">
      <w:pPr>
        <w:spacing w:before="120"/>
        <w:ind w:left="567" w:hanging="567"/>
        <w:jc w:val="both"/>
        <w:rPr>
          <w:sz w:val="22"/>
        </w:rPr>
      </w:pPr>
      <w:r>
        <w:rPr>
          <w:sz w:val="22"/>
        </w:rPr>
        <w:t>3.2</w:t>
      </w:r>
      <w:r>
        <w:rPr>
          <w:sz w:val="22"/>
        </w:rPr>
        <w:tab/>
        <w:t>L’administration contractante s’engage à financer un montant maximum de &lt;</w:t>
      </w:r>
      <w:r>
        <w:rPr>
          <w:sz w:val="22"/>
          <w:highlight w:val="yellow"/>
        </w:rPr>
        <w:t>montant</w:t>
      </w:r>
      <w:r>
        <w:rPr>
          <w:sz w:val="22"/>
        </w:rPr>
        <w:t xml:space="preserve">&gt; </w:t>
      </w:r>
      <w:r w:rsidR="00E751E1">
        <w:rPr>
          <w:sz w:val="22"/>
        </w:rPr>
        <w:t>DT</w:t>
      </w:r>
      <w:r>
        <w:rPr>
          <w:sz w:val="22"/>
        </w:rPr>
        <w:t xml:space="preserve">. </w:t>
      </w:r>
    </w:p>
    <w:p w14:paraId="245B1A22" w14:textId="77777777" w:rsidR="00A825C7" w:rsidRPr="00764A85" w:rsidRDefault="00B0502F" w:rsidP="00532286">
      <w:pPr>
        <w:spacing w:before="120"/>
        <w:ind w:left="567"/>
        <w:jc w:val="both"/>
        <w:rPr>
          <w:sz w:val="22"/>
        </w:rPr>
      </w:pPr>
      <w:r>
        <w:rPr>
          <w:sz w:val="22"/>
        </w:rPr>
        <w:t xml:space="preserve">Le montant final de la contribution de l’administration contractante est établi conformément aux articles 14 et 17 de l’annexe II.  </w:t>
      </w:r>
    </w:p>
    <w:p w14:paraId="33629422" w14:textId="77777777" w:rsidR="00076102" w:rsidRPr="00764A85" w:rsidRDefault="00C2718F" w:rsidP="00764A85">
      <w:pPr>
        <w:keepNext/>
        <w:keepLines/>
        <w:spacing w:before="120"/>
        <w:jc w:val="both"/>
        <w:rPr>
          <w:b/>
        </w:rPr>
      </w:pPr>
      <w:r>
        <w:rPr>
          <w:b/>
        </w:rPr>
        <w:t>Article 4 – Règles en matière de compte rendu et de paiement</w:t>
      </w:r>
    </w:p>
    <w:p w14:paraId="67D9A9E6" w14:textId="049309B4" w:rsidR="00C2718F" w:rsidRDefault="00C2718F" w:rsidP="00764A85">
      <w:pPr>
        <w:keepNext/>
        <w:keepLines/>
        <w:spacing w:before="120"/>
        <w:ind w:left="567" w:hanging="567"/>
        <w:jc w:val="both"/>
        <w:rPr>
          <w:sz w:val="22"/>
        </w:rPr>
      </w:pPr>
      <w:r>
        <w:rPr>
          <w:sz w:val="22"/>
        </w:rPr>
        <w:t>4.1</w:t>
      </w:r>
      <w:r>
        <w:rPr>
          <w:sz w:val="22"/>
        </w:rPr>
        <w:tab/>
        <w:t>Les paiements sont effectués conformément à la procédure de paiement décrite au point 15.1 de l’annexe II, option nº </w:t>
      </w:r>
      <w:r w:rsidRPr="00A14610">
        <w:rPr>
          <w:sz w:val="22"/>
        </w:rPr>
        <w:t>2</w:t>
      </w:r>
      <w:r w:rsidRPr="00E751E1">
        <w:rPr>
          <w:sz w:val="22"/>
        </w:rPr>
        <w:t>.</w:t>
      </w:r>
      <w:r>
        <w:rPr>
          <w:sz w:val="22"/>
        </w:rPr>
        <w:t xml:space="preserve"> </w:t>
      </w:r>
    </w:p>
    <w:p w14:paraId="2457DCAF" w14:textId="77777777" w:rsidR="00C45615" w:rsidRPr="00764A85" w:rsidRDefault="00C45615" w:rsidP="00764A85">
      <w:pPr>
        <w:keepNext/>
        <w:keepLines/>
        <w:spacing w:before="120"/>
        <w:ind w:left="567" w:hanging="567"/>
        <w:jc w:val="both"/>
        <w:rPr>
          <w:sz w:val="22"/>
        </w:rPr>
      </w:pPr>
    </w:p>
    <w:p w14:paraId="4880BFB6" w14:textId="77777777" w:rsidR="00C2718F" w:rsidRPr="002326A2" w:rsidRDefault="00442C66" w:rsidP="00532286">
      <w:pPr>
        <w:pStyle w:val="Text1"/>
        <w:spacing w:before="120" w:after="0"/>
        <w:ind w:left="567"/>
        <w:jc w:val="both"/>
        <w:rPr>
          <w:sz w:val="22"/>
          <w:highlight w:val="yellow"/>
        </w:rPr>
      </w:pPr>
      <w:r>
        <w:rPr>
          <w:sz w:val="22"/>
          <w:highlight w:val="yellow"/>
        </w:rPr>
        <w:t>Veuillez noter que les tranches prévues doivent être indiquées sous la forme d’un montant global, et non ventilées par versement. Les tranches réelles seront basées sur la prévision mise à jour pour la période de référence suivante. Le montant total des versements de préfinancement ne peut dépasser 90 % du montant figurant au point 3.2 des conditions particulières, hors imprévus non autorisés.</w:t>
      </w:r>
    </w:p>
    <w:p w14:paraId="0E4789B4" w14:textId="17F5EA97" w:rsidR="00D91F18" w:rsidRDefault="00D91F18" w:rsidP="00532286">
      <w:pPr>
        <w:tabs>
          <w:tab w:val="left" w:pos="4536"/>
        </w:tabs>
        <w:spacing w:before="120"/>
        <w:ind w:left="567"/>
        <w:jc w:val="both"/>
        <w:rPr>
          <w:sz w:val="22"/>
        </w:rPr>
      </w:pPr>
    </w:p>
    <w:p w14:paraId="727315A7" w14:textId="3C7D4498" w:rsidR="00A14610" w:rsidRDefault="00A14610" w:rsidP="00D1523D">
      <w:pPr>
        <w:pStyle w:val="Text1"/>
        <w:tabs>
          <w:tab w:val="left" w:pos="709"/>
          <w:tab w:val="left" w:pos="851"/>
        </w:tabs>
        <w:spacing w:before="120"/>
        <w:ind w:left="567"/>
        <w:jc w:val="both"/>
      </w:pPr>
      <w:r>
        <w:t>(i)</w:t>
      </w:r>
      <w:r>
        <w:tab/>
      </w:r>
      <w:r w:rsidRPr="00D1523D">
        <w:rPr>
          <w:b/>
          <w:bCs/>
          <w:sz w:val="22"/>
          <w:szCs w:val="18"/>
        </w:rPr>
        <w:t>Versement de préfinancement initial :</w:t>
      </w:r>
      <w:r w:rsidRPr="00D1523D">
        <w:rPr>
          <w:sz w:val="20"/>
          <w:szCs w:val="18"/>
        </w:rPr>
        <w:t xml:space="preserve"> </w:t>
      </w:r>
      <w:r>
        <w:rPr>
          <w:sz w:val="22"/>
        </w:rPr>
        <w:t>&lt;</w:t>
      </w:r>
      <w:r>
        <w:rPr>
          <w:sz w:val="22"/>
          <w:highlight w:val="yellow"/>
        </w:rPr>
        <w:t>montant</w:t>
      </w:r>
      <w:r>
        <w:rPr>
          <w:sz w:val="22"/>
        </w:rPr>
        <w:t xml:space="preserve">&gt; DT 100% </w:t>
      </w:r>
      <w:r>
        <w:t xml:space="preserve">du budget prévisionnel financée par l’administration contractante </w:t>
      </w:r>
      <w:r w:rsidRPr="00A14610">
        <w:t>pour</w:t>
      </w:r>
      <w:r w:rsidRPr="00A14610">
        <w:rPr>
          <w:b/>
          <w:bCs/>
          <w:sz w:val="22"/>
        </w:rPr>
        <w:t xml:space="preserve"> les six premiers mois de l’action.</w:t>
      </w:r>
      <w:r>
        <w:t xml:space="preserve"> suite à la signature du contrat de subvention, le demandeur chef de file doit présenter ses prévisions pour les six </w:t>
      </w:r>
      <w:r>
        <w:lastRenderedPageBreak/>
        <w:t>premiers mois de l’action. L’ANPR se chargera de payer la totalement 100 % de ces prévisions ;</w:t>
      </w:r>
    </w:p>
    <w:p w14:paraId="4412980F" w14:textId="59C055AC" w:rsidR="00A14610" w:rsidRDefault="00A14610" w:rsidP="00D1523D">
      <w:pPr>
        <w:pStyle w:val="Text1"/>
        <w:tabs>
          <w:tab w:val="left" w:pos="993"/>
        </w:tabs>
        <w:spacing w:before="120"/>
        <w:ind w:left="567"/>
        <w:jc w:val="both"/>
      </w:pPr>
      <w:r>
        <w:t>(ii)</w:t>
      </w:r>
      <w:r>
        <w:tab/>
      </w:r>
      <w:r w:rsidRPr="00D1523D">
        <w:rPr>
          <w:b/>
          <w:bCs/>
          <w:sz w:val="22"/>
        </w:rPr>
        <w:t>Versement(s) de préfinancement suivant(s):</w:t>
      </w:r>
      <w:r w:rsidRPr="00D1523D">
        <w:rPr>
          <w:sz w:val="22"/>
        </w:rPr>
        <w:t xml:space="preserve"> </w:t>
      </w:r>
      <w:r>
        <w:rPr>
          <w:sz w:val="22"/>
        </w:rPr>
        <w:t>&lt;</w:t>
      </w:r>
      <w:r>
        <w:rPr>
          <w:sz w:val="22"/>
          <w:highlight w:val="yellow"/>
        </w:rPr>
        <w:t>montant</w:t>
      </w:r>
      <w:r>
        <w:rPr>
          <w:sz w:val="22"/>
        </w:rPr>
        <w:t>&gt; DT (sous réserve des dispositions de l’annexe II).</w:t>
      </w:r>
      <w:r>
        <w:t xml:space="preserve"> </w:t>
      </w:r>
      <w:r>
        <w:t>D</w:t>
      </w:r>
      <w:r>
        <w:t xml:space="preserve">e nouveaux versements de préfinancement représentant 100 % de la part du budget prévisionnel financée par l’ANPR correspondant aux six mois suivants (hors imprévus non autorisés): </w:t>
      </w:r>
    </w:p>
    <w:p w14:paraId="186062F9" w14:textId="77777777" w:rsidR="00A14610" w:rsidRDefault="00A14610" w:rsidP="00A14610">
      <w:pPr>
        <w:pStyle w:val="Text1"/>
        <w:tabs>
          <w:tab w:val="left" w:pos="1701"/>
          <w:tab w:val="left" w:pos="1843"/>
        </w:tabs>
        <w:spacing w:before="120"/>
        <w:ind w:left="1440"/>
        <w:jc w:val="both"/>
      </w:pPr>
      <w:r>
        <w:t>•</w:t>
      </w:r>
      <w:r>
        <w:tab/>
        <w:t>dans les 30 jours suivant la fin de la période de référence, le demandeur chef de file présente un rapport intermédiaire ou, s’il n’est pas en mesure de le faire, en signale les raisons à l’ANPR et présente un résumé de l’état d’avancement de l’action; l’ANPR se réserve le droit de rejeter les motifs avancés et exiger le rapport ;</w:t>
      </w:r>
    </w:p>
    <w:p w14:paraId="44C1B709" w14:textId="04BEB049" w:rsidR="00A14610" w:rsidRDefault="00A14610" w:rsidP="00A14610">
      <w:pPr>
        <w:pStyle w:val="Text1"/>
        <w:tabs>
          <w:tab w:val="left" w:pos="1701"/>
          <w:tab w:val="left" w:pos="1843"/>
        </w:tabs>
        <w:spacing w:before="120"/>
        <w:ind w:left="1440"/>
        <w:jc w:val="both"/>
      </w:pPr>
      <w:r>
        <w:t>•</w:t>
      </w:r>
      <w:r>
        <w:tab/>
        <w:t>si, à la fin de la période de référence, la part des dépenses réellement supportées financée par l’ANPR est inférieure à 80 % du montant précédemment versé (et à 100 % de tout versement antérieur), la tranche de préfinancement suivante est diminuée du montant correspondant à la différence entre le seuil de 80 % du montant de préfinancement précédemment versé et la part des dépenses réellement supportées financée par l’ANPR</w:t>
      </w:r>
      <w:r>
        <w:t xml:space="preserve"> </w:t>
      </w:r>
      <w:r>
        <w:t xml:space="preserve">; </w:t>
      </w:r>
    </w:p>
    <w:p w14:paraId="1A25CAF8" w14:textId="77777777" w:rsidR="00A14610" w:rsidRDefault="00A14610" w:rsidP="00A14610">
      <w:pPr>
        <w:pStyle w:val="Text1"/>
        <w:tabs>
          <w:tab w:val="left" w:pos="1701"/>
          <w:tab w:val="left" w:pos="1843"/>
        </w:tabs>
        <w:spacing w:before="120" w:after="0"/>
        <w:ind w:left="1440"/>
        <w:jc w:val="both"/>
      </w:pPr>
      <w:r>
        <w:t>•</w:t>
      </w:r>
      <w:r>
        <w:tab/>
        <w:t>le coordonnateur peut présenter une demande de versement d’une nouvelle tranche de préfinancement avant la fin de la période de référence, sur la base d’un rapport d’avancement, lorsque la part des dépenses réellement supportées financée par l’administration contractante est supérieure à 80 % du montant précédemment versé (et à 100 % de tout versement antérieur). Dans ce cas, la période de référence suivante recommence à courir à partir de la date de fin de la période couverte par cette demande de paiement ;</w:t>
      </w:r>
    </w:p>
    <w:p w14:paraId="10A564A3" w14:textId="308D8F8D" w:rsidR="00C45615" w:rsidRPr="00764A85" w:rsidRDefault="00AB7BC6" w:rsidP="00D1523D">
      <w:pPr>
        <w:pStyle w:val="Text1"/>
        <w:spacing w:before="120" w:after="0"/>
        <w:ind w:left="567"/>
        <w:jc w:val="both"/>
        <w:rPr>
          <w:sz w:val="22"/>
        </w:rPr>
      </w:pPr>
      <w:r w:rsidRPr="006C6690">
        <w:rPr>
          <w:b/>
          <w:bCs/>
          <w:sz w:val="22"/>
        </w:rPr>
        <w:t>Solde du montant final de la subvention:</w:t>
      </w:r>
      <w:r w:rsidR="00D1523D">
        <w:rPr>
          <w:b/>
          <w:bCs/>
          <w:sz w:val="22"/>
        </w:rPr>
        <w:t xml:space="preserve"> </w:t>
      </w:r>
      <w:r w:rsidR="00C2718F">
        <w:rPr>
          <w:sz w:val="22"/>
        </w:rPr>
        <w:t>(sous réserve des dispositions de l’annexe II):&lt;</w:t>
      </w:r>
      <w:r w:rsidR="00C2718F">
        <w:rPr>
          <w:sz w:val="22"/>
          <w:highlight w:val="yellow"/>
        </w:rPr>
        <w:t>montant</w:t>
      </w:r>
      <w:r w:rsidR="00C2718F">
        <w:rPr>
          <w:sz w:val="22"/>
        </w:rPr>
        <w:t xml:space="preserve">&gt; </w:t>
      </w:r>
      <w:r w:rsidR="00D71E93">
        <w:rPr>
          <w:sz w:val="22"/>
        </w:rPr>
        <w:t>DT</w:t>
      </w:r>
      <w:r w:rsidR="00C2718F">
        <w:rPr>
          <w:sz w:val="22"/>
        </w:rPr>
        <w:t xml:space="preserve"> </w:t>
      </w:r>
    </w:p>
    <w:p w14:paraId="7452D805" w14:textId="77777777" w:rsidR="00A14610" w:rsidRDefault="00A14610" w:rsidP="00C76959">
      <w:pPr>
        <w:spacing w:before="120"/>
        <w:ind w:left="567" w:hanging="567"/>
        <w:jc w:val="both"/>
        <w:rPr>
          <w:sz w:val="22"/>
        </w:rPr>
      </w:pPr>
    </w:p>
    <w:p w14:paraId="073853D3" w14:textId="0F5FF76E" w:rsidR="00B05CEA" w:rsidRDefault="00F9654B" w:rsidP="00C76959">
      <w:pPr>
        <w:spacing w:before="120"/>
        <w:ind w:left="567" w:hanging="567"/>
        <w:jc w:val="both"/>
        <w:rPr>
          <w:sz w:val="22"/>
        </w:rPr>
      </w:pPr>
      <w:r>
        <w:rPr>
          <w:sz w:val="22"/>
        </w:rPr>
        <w:t>4.</w:t>
      </w:r>
      <w:r w:rsidR="00B05CEA">
        <w:rPr>
          <w:sz w:val="22"/>
        </w:rPr>
        <w:t>2</w:t>
      </w:r>
      <w:r>
        <w:rPr>
          <w:sz w:val="22"/>
        </w:rPr>
        <w:tab/>
      </w:r>
      <w:r w:rsidR="00B05CEA">
        <w:rPr>
          <w:sz w:val="22"/>
        </w:rPr>
        <w:t>L</w:t>
      </w:r>
      <w:r w:rsidR="00B05CEA" w:rsidRPr="00B05CEA">
        <w:rPr>
          <w:sz w:val="22"/>
        </w:rPr>
        <w:t xml:space="preserve">e demandeur chef de file </w:t>
      </w:r>
      <w:r w:rsidR="00D1523D">
        <w:rPr>
          <w:sz w:val="22"/>
        </w:rPr>
        <w:t xml:space="preserve">et le(s) codemandeur(s) privé(s) </w:t>
      </w:r>
      <w:r w:rsidR="00B05CEA" w:rsidRPr="00B05CEA">
        <w:rPr>
          <w:sz w:val="22"/>
        </w:rPr>
        <w:t>s’engage</w:t>
      </w:r>
      <w:r w:rsidR="00D1523D">
        <w:rPr>
          <w:sz w:val="22"/>
        </w:rPr>
        <w:t>nt</w:t>
      </w:r>
      <w:r w:rsidR="00B05CEA" w:rsidRPr="00B05CEA">
        <w:rPr>
          <w:sz w:val="22"/>
        </w:rPr>
        <w:t xml:space="preserve"> à</w:t>
      </w:r>
      <w:r w:rsidR="00B05CEA">
        <w:rPr>
          <w:sz w:val="22"/>
        </w:rPr>
        <w:t xml:space="preserve"> garantir la</w:t>
      </w:r>
      <w:r w:rsidR="00B05CEA" w:rsidRPr="00B05CEA">
        <w:rPr>
          <w:sz w:val="22"/>
        </w:rPr>
        <w:t xml:space="preserve"> m</w:t>
      </w:r>
      <w:r w:rsidR="00B05CEA">
        <w:rPr>
          <w:sz w:val="22"/>
        </w:rPr>
        <w:t>is</w:t>
      </w:r>
      <w:r w:rsidR="00B05CEA" w:rsidRPr="00B05CEA">
        <w:rPr>
          <w:sz w:val="22"/>
        </w:rPr>
        <w:t>e à disposition des contributions au financement de l’action</w:t>
      </w:r>
      <w:r w:rsidR="00B05CEA">
        <w:rPr>
          <w:sz w:val="22"/>
        </w:rPr>
        <w:t xml:space="preserve"> suivantes :</w:t>
      </w:r>
      <w:r w:rsidR="00B05CEA" w:rsidRPr="00B05CEA">
        <w:t xml:space="preserve"> </w:t>
      </w:r>
      <w:r w:rsidR="00B05CEA" w:rsidRPr="00B05CEA">
        <w:rPr>
          <w:sz w:val="22"/>
        </w:rPr>
        <w:t>&lt;</w:t>
      </w:r>
      <w:r w:rsidR="00B05CEA" w:rsidRPr="00B05CEA">
        <w:rPr>
          <w:color w:val="FF0000"/>
          <w:sz w:val="22"/>
          <w:highlight w:val="yellow"/>
        </w:rPr>
        <w:t>nature de la contribution pour chaque codemandeur privé</w:t>
      </w:r>
      <w:r w:rsidR="00B05CEA" w:rsidRPr="00B05CEA">
        <w:rPr>
          <w:sz w:val="22"/>
        </w:rPr>
        <w:t>&gt;</w:t>
      </w:r>
    </w:p>
    <w:p w14:paraId="341282EE" w14:textId="398DAA2F" w:rsidR="003D55B9" w:rsidRPr="00764A85" w:rsidRDefault="00B05CEA" w:rsidP="00C76959">
      <w:pPr>
        <w:spacing w:before="120"/>
        <w:ind w:left="567" w:hanging="567"/>
        <w:jc w:val="both"/>
        <w:rPr>
          <w:sz w:val="22"/>
        </w:rPr>
      </w:pPr>
      <w:r>
        <w:rPr>
          <w:sz w:val="22"/>
        </w:rPr>
        <w:t xml:space="preserve">4.3 </w:t>
      </w:r>
      <w:r w:rsidRPr="00B05CEA">
        <w:rPr>
          <w:sz w:val="22"/>
        </w:rPr>
        <w:t>S’il sera retenu pour l’octroi d’une subvention, et en cas de résiliation de contrat, le demandeur chef de file s’engage à rembourser les avances versées par l’ANPR non utilisées ou celles ayant couvert des dépenses non approuvées par l’ANPR en référence aux termes des lignes directrices</w:t>
      </w:r>
      <w:r>
        <w:rPr>
          <w:sz w:val="22"/>
        </w:rPr>
        <w:t xml:space="preserve">. </w:t>
      </w:r>
      <w:r w:rsidRPr="00B05CEA" w:rsidDel="00C93633">
        <w:rPr>
          <w:sz w:val="22"/>
          <w:highlight w:val="yellow"/>
        </w:rPr>
        <w:t xml:space="preserve"> </w:t>
      </w:r>
    </w:p>
    <w:p w14:paraId="0258A251" w14:textId="77777777" w:rsidR="00C2718F" w:rsidRPr="00764A85" w:rsidRDefault="00C2718F" w:rsidP="00764A85">
      <w:pPr>
        <w:pStyle w:val="Text1"/>
        <w:tabs>
          <w:tab w:val="left" w:pos="567"/>
        </w:tabs>
        <w:spacing w:before="240" w:after="0"/>
        <w:ind w:left="567" w:hanging="567"/>
        <w:jc w:val="both"/>
        <w:rPr>
          <w:b/>
        </w:rPr>
      </w:pPr>
      <w:r>
        <w:rPr>
          <w:b/>
        </w:rPr>
        <w:t>Article 5 – Adresses de contact</w:t>
      </w:r>
    </w:p>
    <w:p w14:paraId="1D57A118" w14:textId="1686E821" w:rsidR="00C2718F" w:rsidRPr="00764A85" w:rsidRDefault="002E60D5" w:rsidP="00532286">
      <w:pPr>
        <w:spacing w:before="120"/>
        <w:ind w:left="567" w:hanging="567"/>
        <w:jc w:val="both"/>
        <w:rPr>
          <w:sz w:val="22"/>
        </w:rPr>
      </w:pPr>
      <w:r>
        <w:rPr>
          <w:sz w:val="22"/>
        </w:rPr>
        <w:t>5.1</w:t>
      </w:r>
      <w:r>
        <w:rPr>
          <w:sz w:val="22"/>
        </w:rPr>
        <w:tab/>
        <w:t>Toute communication relative au présent contrat doit être faite par écrit, comporter le numéro et l’intitulé de l’action et être envoyée aux adresses suivantes</w:t>
      </w:r>
      <w:r w:rsidR="00D1523D">
        <w:rPr>
          <w:sz w:val="22"/>
        </w:rPr>
        <w:t xml:space="preserve"> </w:t>
      </w:r>
      <w:r>
        <w:rPr>
          <w:sz w:val="22"/>
        </w:rPr>
        <w:t>:</w:t>
      </w:r>
    </w:p>
    <w:p w14:paraId="45CBDAE1" w14:textId="77777777" w:rsidR="00C2718F" w:rsidRPr="00764A85" w:rsidRDefault="00C2718F" w:rsidP="00532286">
      <w:pPr>
        <w:spacing w:before="120"/>
        <w:ind w:left="567"/>
        <w:jc w:val="both"/>
        <w:rPr>
          <w:sz w:val="22"/>
          <w:u w:val="single"/>
        </w:rPr>
      </w:pPr>
      <w:r>
        <w:rPr>
          <w:sz w:val="22"/>
          <w:u w:val="single"/>
        </w:rPr>
        <w:t>Pour l’administration contractante</w:t>
      </w:r>
    </w:p>
    <w:p w14:paraId="68E43156" w14:textId="03799EB0" w:rsidR="00C2718F" w:rsidRDefault="003A7BB8" w:rsidP="00532286">
      <w:pPr>
        <w:spacing w:before="120"/>
        <w:ind w:left="567"/>
        <w:jc w:val="both"/>
        <w:rPr>
          <w:b/>
          <w:sz w:val="22"/>
        </w:rPr>
      </w:pPr>
      <w:r>
        <w:rPr>
          <w:b/>
          <w:sz w:val="22"/>
        </w:rPr>
        <w:t>Mr Le Directeur Général de l’ANPR</w:t>
      </w:r>
    </w:p>
    <w:p w14:paraId="69579395" w14:textId="172676BD" w:rsidR="003A7BB8" w:rsidRPr="00141F49" w:rsidRDefault="003A7BB8" w:rsidP="00532286">
      <w:pPr>
        <w:spacing w:before="120"/>
        <w:ind w:left="567"/>
        <w:jc w:val="both"/>
        <w:rPr>
          <w:sz w:val="22"/>
        </w:rPr>
      </w:pPr>
      <w:r>
        <w:rPr>
          <w:sz w:val="22"/>
        </w:rPr>
        <w:t>Rue Danton et Chaaabane Bhouri N°11, Lafayette, BP 177-1002 Tunis-Tunisie</w:t>
      </w:r>
    </w:p>
    <w:p w14:paraId="15459EFD" w14:textId="77777777" w:rsidR="00C2718F" w:rsidRPr="00141F49" w:rsidRDefault="00C32D7E" w:rsidP="00532286">
      <w:pPr>
        <w:spacing w:before="120"/>
        <w:ind w:left="567"/>
        <w:jc w:val="both"/>
        <w:rPr>
          <w:sz w:val="22"/>
        </w:rPr>
      </w:pPr>
      <w:r w:rsidRPr="00B05CEA">
        <w:rPr>
          <w:b/>
          <w:sz w:val="22"/>
          <w:highlight w:val="cyan"/>
        </w:rPr>
        <w:t>[</w:t>
      </w:r>
      <w:r w:rsidRPr="00B05CEA">
        <w:rPr>
          <w:sz w:val="22"/>
          <w:highlight w:val="cyan"/>
        </w:rPr>
        <w:t>Une copie des rapports mentionnés au point 4.1 est adressée au service concerné de la Commission européenne, à l’adresse suivante: &lt;adresse de la direction générale des partenariats internationaux – EuropeAid/délégation de l’UE&gt;</w:t>
      </w:r>
      <w:r w:rsidRPr="00B05CEA">
        <w:rPr>
          <w:b/>
          <w:sz w:val="22"/>
          <w:highlight w:val="cyan"/>
        </w:rPr>
        <w:t>]</w:t>
      </w:r>
    </w:p>
    <w:p w14:paraId="2AF11538" w14:textId="77777777" w:rsidR="00C2718F" w:rsidRPr="00764A85" w:rsidRDefault="00C2718F" w:rsidP="00532286">
      <w:pPr>
        <w:spacing w:before="120"/>
        <w:ind w:left="567"/>
        <w:jc w:val="both"/>
        <w:rPr>
          <w:sz w:val="22"/>
        </w:rPr>
      </w:pPr>
      <w:r>
        <w:rPr>
          <w:sz w:val="22"/>
          <w:u w:val="single"/>
        </w:rPr>
        <w:t>Pour le coordonnateur</w:t>
      </w:r>
    </w:p>
    <w:p w14:paraId="7DC7DFDB" w14:textId="77777777" w:rsidR="00886713" w:rsidRPr="00764A85" w:rsidRDefault="00BB0F74" w:rsidP="00532286">
      <w:pPr>
        <w:spacing w:before="120"/>
        <w:ind w:left="567"/>
        <w:jc w:val="both"/>
        <w:rPr>
          <w:sz w:val="22"/>
        </w:rPr>
      </w:pPr>
      <w:r>
        <w:rPr>
          <w:sz w:val="22"/>
        </w:rPr>
        <w:t>&lt;</w:t>
      </w:r>
      <w:r>
        <w:rPr>
          <w:sz w:val="22"/>
          <w:highlight w:val="yellow"/>
        </w:rPr>
        <w:t>adresse du coordonnateur auquel la correspondance doit être envoyée</w:t>
      </w:r>
      <w:r>
        <w:rPr>
          <w:sz w:val="22"/>
        </w:rPr>
        <w:t>&gt;</w:t>
      </w:r>
    </w:p>
    <w:p w14:paraId="77E3BE94" w14:textId="4EA6942D" w:rsidR="00757FB8" w:rsidRPr="00764A85" w:rsidRDefault="00E828AA" w:rsidP="00D46EF8">
      <w:pPr>
        <w:spacing w:before="120"/>
        <w:ind w:left="567" w:hanging="567"/>
        <w:jc w:val="both"/>
        <w:rPr>
          <w:sz w:val="22"/>
        </w:rPr>
      </w:pPr>
      <w:r>
        <w:rPr>
          <w:b/>
          <w:bCs/>
          <w:sz w:val="22"/>
        </w:rPr>
        <w:lastRenderedPageBreak/>
        <w:t>[</w:t>
      </w:r>
      <w:r>
        <w:rPr>
          <w:sz w:val="22"/>
          <w:highlight w:val="lightGray"/>
        </w:rPr>
        <w:t>5.2</w:t>
      </w:r>
      <w:r>
        <w:rPr>
          <w:sz w:val="22"/>
          <w:highlight w:val="lightGray"/>
        </w:rPr>
        <w:tab/>
        <w:t xml:space="preserve">La/Les vérification(s) des dépenses visée(s) au point 15.7 de l’annexe II sera/seront effectuée(s) [par l’administration contractante ou </w:t>
      </w:r>
      <w:r w:rsidRPr="00B05CEA">
        <w:rPr>
          <w:sz w:val="22"/>
          <w:highlight w:val="cyan"/>
        </w:rPr>
        <w:t>tout organisme externe autorisé par l’administration contractante &lt;nom, adresse, nº de tél. et de fax</w:t>
      </w:r>
      <w:r w:rsidRPr="00B05CEA">
        <w:rPr>
          <w:i/>
          <w:sz w:val="22"/>
          <w:highlight w:val="cyan"/>
        </w:rPr>
        <w:t>&gt;</w:t>
      </w:r>
      <w:r w:rsidRPr="00B05CEA">
        <w:rPr>
          <w:sz w:val="22"/>
          <w:highlight w:val="cyan"/>
        </w:rPr>
        <w:t>.</w:t>
      </w:r>
    </w:p>
    <w:p w14:paraId="771334DD" w14:textId="77777777" w:rsidR="00C2718F" w:rsidRPr="00764A85" w:rsidRDefault="00C2718F" w:rsidP="00764A85">
      <w:pPr>
        <w:pStyle w:val="Text1"/>
        <w:keepNext/>
        <w:spacing w:before="240" w:after="0"/>
        <w:ind w:left="567" w:hanging="567"/>
        <w:jc w:val="both"/>
        <w:rPr>
          <w:b/>
          <w:i/>
        </w:rPr>
      </w:pPr>
      <w:r>
        <w:rPr>
          <w:b/>
        </w:rPr>
        <w:t>Article 6 – Annexes</w:t>
      </w:r>
    </w:p>
    <w:p w14:paraId="36E0014A" w14:textId="77777777" w:rsidR="00C2718F" w:rsidRPr="00764A85" w:rsidRDefault="00C2718F" w:rsidP="00532286">
      <w:pPr>
        <w:spacing w:before="120"/>
        <w:ind w:left="567" w:hanging="567"/>
        <w:jc w:val="both"/>
        <w:rPr>
          <w:sz w:val="22"/>
        </w:rPr>
      </w:pPr>
      <w:r>
        <w:rPr>
          <w:sz w:val="22"/>
        </w:rPr>
        <w:t>6.1</w:t>
      </w:r>
      <w:r>
        <w:rPr>
          <w:sz w:val="22"/>
        </w:rPr>
        <w:tab/>
        <w:t>Les documents suivants sont joints aux présentes conditions particulières et font partie intégrante du contrat:</w:t>
      </w:r>
    </w:p>
    <w:p w14:paraId="4A9E493A" w14:textId="77777777" w:rsidR="00BE2E33" w:rsidRPr="00764A85" w:rsidRDefault="00C2718F" w:rsidP="00BE2E33">
      <w:pPr>
        <w:spacing w:before="120"/>
        <w:ind w:left="1843" w:hanging="1276"/>
        <w:jc w:val="both"/>
        <w:rPr>
          <w:sz w:val="22"/>
        </w:rPr>
      </w:pPr>
      <w:r>
        <w:rPr>
          <w:sz w:val="22"/>
        </w:rPr>
        <w:t xml:space="preserve">annexe I: </w:t>
      </w:r>
      <w:r>
        <w:rPr>
          <w:sz w:val="22"/>
        </w:rPr>
        <w:tab/>
        <w:t>description de l’action (y compris le cadre logique du projet</w:t>
      </w:r>
      <w:r>
        <w:rPr>
          <w:sz w:val="22"/>
        </w:rPr>
        <w:br/>
        <w:t>et la note succincte de présentation);</w:t>
      </w:r>
    </w:p>
    <w:p w14:paraId="356C0BA4" w14:textId="77777777" w:rsidR="00C2718F" w:rsidRPr="00764A85" w:rsidRDefault="00C2718F" w:rsidP="00532286">
      <w:pPr>
        <w:pStyle w:val="Text4"/>
        <w:spacing w:before="120" w:after="0"/>
        <w:ind w:left="1843" w:hanging="1276"/>
        <w:jc w:val="both"/>
      </w:pPr>
      <w:r>
        <w:rPr>
          <w:sz w:val="22"/>
        </w:rPr>
        <w:t>annexe II:</w:t>
      </w:r>
      <w:r>
        <w:rPr>
          <w:sz w:val="22"/>
        </w:rPr>
        <w:tab/>
        <w:t>conditions générales applicables aux contrats de subvention conclus dans le cadre des actions extérieures de l’Union européenne;</w:t>
      </w:r>
    </w:p>
    <w:p w14:paraId="0D0756B1" w14:textId="4966E1C0" w:rsidR="00C2718F" w:rsidRPr="00D1523D" w:rsidRDefault="00C2718F" w:rsidP="00532286">
      <w:pPr>
        <w:spacing w:before="120"/>
        <w:ind w:left="1843" w:hanging="1276"/>
        <w:jc w:val="both"/>
      </w:pPr>
      <w:r>
        <w:rPr>
          <w:sz w:val="22"/>
        </w:rPr>
        <w:t xml:space="preserve">annexe III: </w:t>
      </w:r>
      <w:r>
        <w:rPr>
          <w:sz w:val="22"/>
        </w:rPr>
        <w:tab/>
      </w:r>
      <w:r w:rsidRPr="00D1523D">
        <w:rPr>
          <w:sz w:val="22"/>
        </w:rPr>
        <w:t xml:space="preserve">budget de l’action (feuilles de calcul 1,2 et 3) </w:t>
      </w:r>
    </w:p>
    <w:p w14:paraId="6D957C0C" w14:textId="77777777" w:rsidR="00C2718F" w:rsidRPr="00D1523D" w:rsidRDefault="00C2718F" w:rsidP="00532286">
      <w:pPr>
        <w:spacing w:before="120"/>
        <w:ind w:left="1843" w:hanging="1276"/>
        <w:jc w:val="both"/>
      </w:pPr>
      <w:r w:rsidRPr="00D1523D">
        <w:rPr>
          <w:sz w:val="22"/>
        </w:rPr>
        <w:t>annexe IV:</w:t>
      </w:r>
      <w:r w:rsidRPr="00D1523D">
        <w:rPr>
          <w:sz w:val="22"/>
        </w:rPr>
        <w:tab/>
        <w:t>règles concernant l’attribution d’un marché applicables au(x) bénéficiaire(s)</w:t>
      </w:r>
    </w:p>
    <w:p w14:paraId="1AC4B799" w14:textId="77777777" w:rsidR="00C2718F" w:rsidRPr="00D1523D" w:rsidRDefault="00C2718F" w:rsidP="00532286">
      <w:pPr>
        <w:spacing w:before="120"/>
        <w:ind w:left="1843" w:hanging="1276"/>
        <w:jc w:val="both"/>
      </w:pPr>
      <w:r w:rsidRPr="00D1523D">
        <w:rPr>
          <w:sz w:val="22"/>
        </w:rPr>
        <w:t>annexe V:</w:t>
      </w:r>
      <w:r w:rsidRPr="00D1523D">
        <w:rPr>
          <w:sz w:val="22"/>
        </w:rPr>
        <w:tab/>
        <w:t>modèle de demande de paiement et formulaire «signalétique financier»</w:t>
      </w:r>
    </w:p>
    <w:p w14:paraId="07C416F7" w14:textId="1D580C2A" w:rsidR="00C2718F" w:rsidRPr="00764A85" w:rsidRDefault="00C2718F" w:rsidP="00532286">
      <w:pPr>
        <w:spacing w:before="120"/>
        <w:ind w:left="1843" w:hanging="1276"/>
        <w:jc w:val="both"/>
      </w:pPr>
      <w:r w:rsidRPr="00D1523D">
        <w:rPr>
          <w:sz w:val="22"/>
        </w:rPr>
        <w:t>annexe VI:</w:t>
      </w:r>
      <w:r w:rsidRPr="00D1523D">
        <w:rPr>
          <w:sz w:val="22"/>
        </w:rPr>
        <w:tab/>
        <w:t>modèle de rapport narratif et financier</w:t>
      </w:r>
      <w:r>
        <w:rPr>
          <w:sz w:val="22"/>
        </w:rPr>
        <w:t xml:space="preserve"> </w:t>
      </w:r>
    </w:p>
    <w:p w14:paraId="2705321B" w14:textId="351095E1" w:rsidR="002A3E52" w:rsidRPr="002A3E52" w:rsidRDefault="002A3E52" w:rsidP="00532286">
      <w:pPr>
        <w:spacing w:before="120"/>
        <w:ind w:left="1843" w:hanging="1276"/>
        <w:jc w:val="both"/>
      </w:pPr>
      <w:r>
        <w:rPr>
          <w:sz w:val="22"/>
        </w:rPr>
        <w:t>annexe </w:t>
      </w:r>
      <w:r w:rsidR="005471F6">
        <w:rPr>
          <w:sz w:val="22"/>
        </w:rPr>
        <w:t>V</w:t>
      </w:r>
      <w:r w:rsidR="00FD7185">
        <w:rPr>
          <w:sz w:val="22"/>
        </w:rPr>
        <w:t>II</w:t>
      </w:r>
      <w:r>
        <w:rPr>
          <w:sz w:val="22"/>
        </w:rPr>
        <w:t>: modèle de convention de transfert de propriété d’actifs.</w:t>
      </w:r>
    </w:p>
    <w:p w14:paraId="0D600ADB" w14:textId="77777777" w:rsidR="00940AF1" w:rsidRPr="0094748D" w:rsidRDefault="00940AF1" w:rsidP="0094748D">
      <w:pPr>
        <w:spacing w:before="120" w:after="120"/>
        <w:ind w:left="1843" w:hanging="1276"/>
        <w:jc w:val="both"/>
        <w:rPr>
          <w:b/>
          <w:sz w:val="22"/>
        </w:rPr>
      </w:pPr>
    </w:p>
    <w:p w14:paraId="388D2D41" w14:textId="77777777" w:rsidR="00892ABD" w:rsidRPr="00764A85" w:rsidRDefault="00C2718F" w:rsidP="00532286">
      <w:pPr>
        <w:spacing w:before="120"/>
        <w:ind w:left="567" w:hanging="567"/>
        <w:jc w:val="both"/>
        <w:rPr>
          <w:sz w:val="22"/>
        </w:rPr>
      </w:pPr>
      <w:r>
        <w:rPr>
          <w:sz w:val="22"/>
        </w:rPr>
        <w:t>6.2</w:t>
      </w:r>
      <w:r>
        <w:rPr>
          <w:sz w:val="22"/>
        </w:rPr>
        <w:tab/>
        <w:t>En cas de divergence entre les dispositions des présentes conditions particulières et celles des annexes qui y sont jointes, les conditions particulières prévalent. En cas de divergence entre les dispositions de l’annexe II et celles des autres annexes, les dispositions de l’annexe II prévalent.</w:t>
      </w:r>
    </w:p>
    <w:p w14:paraId="1B0DEB36" w14:textId="41C548AE" w:rsidR="001A1117" w:rsidRPr="001A760E" w:rsidRDefault="00C2718F" w:rsidP="00764A85">
      <w:pPr>
        <w:spacing w:before="240"/>
        <w:jc w:val="both"/>
        <w:rPr>
          <w:b/>
        </w:rPr>
      </w:pPr>
      <w:r w:rsidRPr="001A760E">
        <w:rPr>
          <w:b/>
        </w:rPr>
        <w:t>Article 7 – Autres conditions particulières applicables à l’action</w:t>
      </w:r>
    </w:p>
    <w:p w14:paraId="00052CDF" w14:textId="77777777" w:rsidR="001F4B18" w:rsidRPr="00764A85" w:rsidRDefault="001F4B18" w:rsidP="00764A85">
      <w:pPr>
        <w:spacing w:before="240"/>
        <w:jc w:val="both"/>
        <w:rPr>
          <w:sz w:val="22"/>
          <w:highlight w:val="lightGray"/>
        </w:rPr>
      </w:pPr>
    </w:p>
    <w:p w14:paraId="6197079B" w14:textId="77777777" w:rsidR="00C2718F" w:rsidRPr="00764A85" w:rsidRDefault="00C2718F" w:rsidP="00532286">
      <w:pPr>
        <w:spacing w:before="120"/>
        <w:ind w:left="567" w:hanging="567"/>
        <w:jc w:val="both"/>
        <w:rPr>
          <w:sz w:val="22"/>
          <w:highlight w:val="lightGray"/>
        </w:rPr>
      </w:pPr>
      <w:r w:rsidRPr="00D1523D">
        <w:rPr>
          <w:sz w:val="22"/>
        </w:rPr>
        <w:t>7.1</w:t>
      </w:r>
      <w:r w:rsidRPr="00D1523D">
        <w:rPr>
          <w:sz w:val="22"/>
        </w:rPr>
        <w:tab/>
        <w:t>Les conditions générales figurant dans l’annexe II sont complétées par les dispositions suivantes:</w:t>
      </w:r>
    </w:p>
    <w:p w14:paraId="7A0B9FAC" w14:textId="77777777" w:rsidR="00AC1C04" w:rsidRPr="00764A85" w:rsidRDefault="00AC1C04" w:rsidP="0094748D">
      <w:pPr>
        <w:spacing w:before="120"/>
        <w:ind w:left="567"/>
        <w:jc w:val="both"/>
        <w:rPr>
          <w:sz w:val="22"/>
          <w:szCs w:val="22"/>
          <w:highlight w:val="yellow"/>
        </w:rPr>
      </w:pPr>
      <w:r>
        <w:rPr>
          <w:sz w:val="22"/>
          <w:szCs w:val="22"/>
          <w:highlight w:val="yellow"/>
        </w:rPr>
        <w:t>si entité(s) affiliée(s) conformément aux lignes directrices à l’intention des demandeurs:</w:t>
      </w:r>
    </w:p>
    <w:p w14:paraId="2AF9736F" w14:textId="334EAD83" w:rsidR="0056522D" w:rsidRPr="00D1523D" w:rsidRDefault="00D46EF8" w:rsidP="00D46EF8">
      <w:pPr>
        <w:spacing w:before="120"/>
        <w:ind w:left="567" w:hanging="567"/>
        <w:jc w:val="both"/>
        <w:rPr>
          <w:sz w:val="22"/>
        </w:rPr>
      </w:pPr>
      <w:r w:rsidRPr="00D1523D">
        <w:rPr>
          <w:sz w:val="22"/>
        </w:rPr>
        <w:t>7.1.</w:t>
      </w:r>
      <w:r w:rsidR="00D1523D" w:rsidRPr="00D1523D">
        <w:rPr>
          <w:sz w:val="22"/>
        </w:rPr>
        <w:t>1</w:t>
      </w:r>
      <w:r w:rsidRPr="00D1523D">
        <w:rPr>
          <w:sz w:val="22"/>
        </w:rPr>
        <w:tab/>
        <w:t>Aux fins du présent contrat, les entités juridiques suivantes sont considérées comme des entités affiliées:</w:t>
      </w:r>
    </w:p>
    <w:p w14:paraId="3ECE3D2B" w14:textId="77777777" w:rsidR="0056522D" w:rsidRPr="00764A85" w:rsidRDefault="0056522D" w:rsidP="00D46EF8">
      <w:pPr>
        <w:spacing w:before="120"/>
        <w:ind w:left="851"/>
        <w:jc w:val="both"/>
        <w:rPr>
          <w:sz w:val="22"/>
          <w:highlight w:val="lightGray"/>
        </w:rPr>
      </w:pPr>
      <w:r>
        <w:rPr>
          <w:sz w:val="22"/>
          <w:highlight w:val="lightGray"/>
        </w:rPr>
        <w:t xml:space="preserve">- </w:t>
      </w:r>
      <w:r>
        <w:rPr>
          <w:sz w:val="22"/>
          <w:highlight w:val="yellow"/>
        </w:rPr>
        <w:t xml:space="preserve">&lt;nom de l’entité légale&gt;, </w:t>
      </w:r>
      <w:r>
        <w:rPr>
          <w:sz w:val="22"/>
          <w:highlight w:val="lightGray"/>
        </w:rPr>
        <w:t xml:space="preserve">affiliée à </w:t>
      </w:r>
      <w:r>
        <w:rPr>
          <w:sz w:val="22"/>
          <w:highlight w:val="yellow"/>
        </w:rPr>
        <w:t>&lt;nom du bénéficiaire&gt;</w:t>
      </w:r>
      <w:r>
        <w:rPr>
          <w:sz w:val="22"/>
          <w:highlight w:val="lightGray"/>
        </w:rPr>
        <w:t>;</w:t>
      </w:r>
    </w:p>
    <w:p w14:paraId="090D7E48" w14:textId="77777777" w:rsidR="0056522D" w:rsidRPr="00764A85" w:rsidRDefault="0056522D" w:rsidP="00D46EF8">
      <w:pPr>
        <w:spacing w:before="120"/>
        <w:ind w:left="851"/>
        <w:jc w:val="both"/>
        <w:rPr>
          <w:sz w:val="22"/>
          <w:highlight w:val="lightGray"/>
        </w:rPr>
      </w:pPr>
      <w:r>
        <w:rPr>
          <w:sz w:val="22"/>
          <w:highlight w:val="lightGray"/>
        </w:rPr>
        <w:t xml:space="preserve">- </w:t>
      </w:r>
      <w:r>
        <w:rPr>
          <w:sz w:val="22"/>
          <w:highlight w:val="yellow"/>
        </w:rPr>
        <w:t xml:space="preserve">&lt; nom de l’entité légale&gt;, </w:t>
      </w:r>
      <w:r>
        <w:rPr>
          <w:sz w:val="22"/>
          <w:highlight w:val="lightGray"/>
        </w:rPr>
        <w:t xml:space="preserve">affiliée à </w:t>
      </w:r>
      <w:r>
        <w:rPr>
          <w:sz w:val="22"/>
          <w:highlight w:val="yellow"/>
        </w:rPr>
        <w:t>&lt;nom du bénéficiaire&gt;</w:t>
      </w:r>
      <w:r>
        <w:rPr>
          <w:sz w:val="22"/>
          <w:highlight w:val="lightGray"/>
        </w:rPr>
        <w:t>.</w:t>
      </w:r>
    </w:p>
    <w:p w14:paraId="65B23398" w14:textId="77777777" w:rsidR="00237B31" w:rsidRPr="00D1523D" w:rsidRDefault="00237B31" w:rsidP="0094748D">
      <w:pPr>
        <w:spacing w:before="240"/>
        <w:ind w:left="567"/>
        <w:jc w:val="both"/>
        <w:rPr>
          <w:sz w:val="22"/>
        </w:rPr>
      </w:pPr>
      <w:r w:rsidRPr="00D1523D">
        <w:rPr>
          <w:sz w:val="22"/>
        </w:rPr>
        <w:t>Les frais supportés par ces entités affiliées peuvent être acceptés comme des coûts éligibles, à condition que les entités concernées se conforment aux règles pertinentes applicables au(x) bénéficiaire(s) en vertu du présent contrat.</w:t>
      </w:r>
    </w:p>
    <w:p w14:paraId="3BBBBC78" w14:textId="3CDEB8E8" w:rsidR="00F967BB" w:rsidRPr="00764A85" w:rsidRDefault="000F3CC9" w:rsidP="00D46EF8">
      <w:pPr>
        <w:spacing w:before="120"/>
        <w:ind w:left="567" w:hanging="567"/>
        <w:jc w:val="both"/>
        <w:rPr>
          <w:sz w:val="22"/>
          <w:highlight w:val="lightGray"/>
        </w:rPr>
      </w:pPr>
      <w:r w:rsidRPr="00D1523D">
        <w:rPr>
          <w:sz w:val="22"/>
        </w:rPr>
        <w:t>7.1.</w:t>
      </w:r>
      <w:r w:rsidR="00D1523D" w:rsidRPr="00D1523D">
        <w:rPr>
          <w:sz w:val="22"/>
        </w:rPr>
        <w:t>2</w:t>
      </w:r>
      <w:r w:rsidRPr="00D1523D">
        <w:rPr>
          <w:sz w:val="22"/>
        </w:rPr>
        <w:tab/>
      </w:r>
      <w:r w:rsidR="00D1523D">
        <w:rPr>
          <w:sz w:val="22"/>
        </w:rPr>
        <w:t>Tout prix décerné dans le cadre de l’action</w:t>
      </w:r>
      <w:r w:rsidRPr="00D1523D">
        <w:rPr>
          <w:sz w:val="22"/>
        </w:rPr>
        <w:t xml:space="preserve"> ne peut être octroyé que dans le respect des conditions énoncées dans</w:t>
      </w:r>
      <w:r>
        <w:rPr>
          <w:sz w:val="22"/>
        </w:rPr>
        <w:t xml:space="preserve"> </w:t>
      </w:r>
      <w:r>
        <w:rPr>
          <w:sz w:val="22"/>
          <w:szCs w:val="22"/>
          <w:highlight w:val="yellow"/>
        </w:rPr>
        <w:t xml:space="preserve">&lt;les lignes directrices à l’attention des demandeurs </w:t>
      </w:r>
      <w:r w:rsidRPr="00D1523D">
        <w:rPr>
          <w:sz w:val="22"/>
        </w:rPr>
        <w:t xml:space="preserve">et conformément aux critères et conditions exposés dans la description de l’action qui figure dans l’annexe I. </w:t>
      </w:r>
    </w:p>
    <w:p w14:paraId="6C515B62" w14:textId="47687A77" w:rsidR="00C46BA8" w:rsidRPr="00764A85" w:rsidRDefault="00C46BA8" w:rsidP="0094748D">
      <w:pPr>
        <w:tabs>
          <w:tab w:val="left" w:pos="567"/>
        </w:tabs>
        <w:spacing w:before="120"/>
        <w:ind w:left="709" w:hanging="709"/>
        <w:jc w:val="both"/>
        <w:rPr>
          <w:sz w:val="22"/>
          <w:szCs w:val="22"/>
          <w:highlight w:val="lightGray"/>
        </w:rPr>
      </w:pPr>
      <w:r w:rsidRPr="00D1523D">
        <w:rPr>
          <w:sz w:val="22"/>
        </w:rPr>
        <w:t>7.1.</w:t>
      </w:r>
      <w:r w:rsidR="00D1523D" w:rsidRPr="00D1523D">
        <w:rPr>
          <w:sz w:val="22"/>
        </w:rPr>
        <w:t>3</w:t>
      </w:r>
      <w:r w:rsidRPr="00D1523D">
        <w:rPr>
          <w:sz w:val="22"/>
        </w:rPr>
        <w:tab/>
      </w:r>
      <w:r>
        <w:rPr>
          <w:sz w:val="22"/>
          <w:highlight w:val="yellow"/>
        </w:rPr>
        <w:t>&lt;la TVA/ les taxes, droits et charges&gt;</w:t>
      </w:r>
      <w:r w:rsidRPr="00D1523D">
        <w:rPr>
          <w:sz w:val="22"/>
        </w:rPr>
        <w:t xml:space="preserve"> ne sont </w:t>
      </w:r>
      <w:r w:rsidRPr="00D1523D">
        <w:rPr>
          <w:sz w:val="22"/>
          <w:szCs w:val="22"/>
        </w:rPr>
        <w:t>pas éligibles décrites à l’annexe I.</w:t>
      </w:r>
    </w:p>
    <w:p w14:paraId="2778B08B" w14:textId="77777777" w:rsidR="00705119" w:rsidRDefault="00705119" w:rsidP="00D46EF8">
      <w:pPr>
        <w:spacing w:before="120"/>
        <w:ind w:left="567"/>
        <w:jc w:val="both"/>
        <w:rPr>
          <w:sz w:val="22"/>
          <w:szCs w:val="22"/>
          <w:highlight w:val="lightGray"/>
        </w:rPr>
      </w:pPr>
    </w:p>
    <w:p w14:paraId="57D605AC" w14:textId="77777777" w:rsidR="00C2718F" w:rsidRPr="00D1523D" w:rsidRDefault="00C2718F" w:rsidP="00A65B30">
      <w:pPr>
        <w:tabs>
          <w:tab w:val="left" w:pos="567"/>
        </w:tabs>
        <w:spacing w:before="120"/>
        <w:ind w:left="709" w:hanging="709"/>
        <w:jc w:val="both"/>
        <w:rPr>
          <w:sz w:val="22"/>
        </w:rPr>
      </w:pPr>
      <w:r w:rsidRPr="00D1523D">
        <w:rPr>
          <w:sz w:val="22"/>
        </w:rPr>
        <w:t>7.2</w:t>
      </w:r>
      <w:r w:rsidRPr="00D1523D">
        <w:rPr>
          <w:sz w:val="22"/>
        </w:rPr>
        <w:tab/>
        <w:t>Il est dérogé à l’annexe II par les dispositions suivantes:</w:t>
      </w:r>
    </w:p>
    <w:p w14:paraId="243C1D8A" w14:textId="1C61FADF" w:rsidR="008C49DC" w:rsidRPr="001A760E" w:rsidRDefault="00372586" w:rsidP="001A760E">
      <w:pPr>
        <w:tabs>
          <w:tab w:val="left" w:pos="-1440"/>
          <w:tab w:val="left" w:pos="-720"/>
        </w:tabs>
        <w:spacing w:before="120"/>
        <w:ind w:left="567" w:hanging="567"/>
        <w:rPr>
          <w:sz w:val="22"/>
        </w:rPr>
      </w:pPr>
      <w:r w:rsidRPr="001A760E">
        <w:rPr>
          <w:sz w:val="22"/>
        </w:rPr>
        <w:t>7.2.</w:t>
      </w:r>
      <w:r w:rsidR="00E751E1" w:rsidRPr="001A760E">
        <w:rPr>
          <w:sz w:val="22"/>
        </w:rPr>
        <w:t>1</w:t>
      </w:r>
      <w:r w:rsidRPr="001A760E">
        <w:rPr>
          <w:sz w:val="22"/>
        </w:rPr>
        <w:tab/>
        <w:t xml:space="preserve">La règle du non-profit ne s’applique pas au présent contrat, conformément au point 17.7 de l’annexe II: </w:t>
      </w:r>
      <w:r w:rsidR="00632D73" w:rsidRPr="001A760E">
        <w:rPr>
          <w:sz w:val="22"/>
        </w:rPr>
        <w:t>actions générant un revenu permettant d’assurer leur continuité après la fin du présent contrat</w:t>
      </w:r>
      <w:r w:rsidR="00D1523D" w:rsidRPr="001A760E">
        <w:rPr>
          <w:sz w:val="22"/>
        </w:rPr>
        <w:t>.</w:t>
      </w:r>
    </w:p>
    <w:p w14:paraId="2A7A6F34" w14:textId="77777777" w:rsidR="005471F6" w:rsidRDefault="00B2275A" w:rsidP="001A760E">
      <w:pPr>
        <w:rPr>
          <w:sz w:val="22"/>
          <w:szCs w:val="22"/>
        </w:rPr>
      </w:pPr>
      <w:r w:rsidRPr="001A760E">
        <w:rPr>
          <w:sz w:val="22"/>
          <w:szCs w:val="22"/>
        </w:rPr>
        <w:t>7.3</w:t>
      </w:r>
    </w:p>
    <w:p w14:paraId="635AC702" w14:textId="3608E633" w:rsidR="009A35BC" w:rsidRPr="001A760E" w:rsidRDefault="00557F66" w:rsidP="001A760E">
      <w:pPr>
        <w:rPr>
          <w:sz w:val="22"/>
          <w:szCs w:val="22"/>
        </w:rPr>
      </w:pPr>
      <w:r w:rsidRPr="001A760E">
        <w:rPr>
          <w:sz w:val="22"/>
          <w:szCs w:val="22"/>
        </w:rPr>
        <w:t>1</w:t>
      </w:r>
      <w:r w:rsidR="009A35BC" w:rsidRPr="001A760E">
        <w:rPr>
          <w:sz w:val="22"/>
          <w:szCs w:val="22"/>
        </w:rPr>
        <w:t>. Le traitement des données à caractère personnel relatives à la mise en œuvre du contrat de subvention par l’administration contractante se déroule conformément à la législation nationale de l’État de l’administration contractante et aux dispositions de la convention de financement correspondante.</w:t>
      </w:r>
    </w:p>
    <w:p w14:paraId="2C917517" w14:textId="77777777" w:rsidR="009A35BC" w:rsidRPr="001A760E" w:rsidRDefault="009A35BC" w:rsidP="009A35BC">
      <w:pPr>
        <w:jc w:val="both"/>
        <w:rPr>
          <w:sz w:val="22"/>
          <w:szCs w:val="22"/>
        </w:rPr>
      </w:pPr>
    </w:p>
    <w:p w14:paraId="6345B344" w14:textId="75C8899E" w:rsidR="009A35BC" w:rsidRPr="008C6493" w:rsidRDefault="009A35BC" w:rsidP="009A35BC">
      <w:pPr>
        <w:jc w:val="both"/>
        <w:rPr>
          <w:sz w:val="22"/>
          <w:szCs w:val="22"/>
          <w:u w:val="single"/>
        </w:rPr>
      </w:pPr>
      <w:r w:rsidRPr="001A760E">
        <w:rPr>
          <w:sz w:val="22"/>
          <w:szCs w:val="22"/>
        </w:rPr>
        <w:lastRenderedPageBreak/>
        <w:t>2. Dans la mesure où le contrat de subvention concerne une action financée par l’Union européenne, l’administration contractante peut partager avec la Commission européenne les communications relatives à l’exécution du contrat de subvention. Ces échanges sont à destination de la Commission dans le seul but de permettre à celle-ci d’exercer ses droits et obligations au titre du cadre législatif applicable et de la convention de financement conclue avec le pays partenaire (l’administration contractante). Les échanges peuvent impliquer des transferts de données à caractère personnel (comme des noms, des coordonnées, des signatures et des CV) de personnes physiques participant à l’exécution du contrat de subvention (par exemple des contractants, des membres du personnel, des experts, des stagiaires, des sous-traitants, des assureurs, des garants, des auditeurs et des conseillers juridiques). Lorsque le contractant traite des données à caractère personnel dans le cadre de la mise en œuvre du contrat de subvention, il informe les personnes concernées de l’éventuelle transmission de leurs données à la Commission. 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1A760E">
        <w:rPr>
          <w:rStyle w:val="Appelnotedebasdep"/>
          <w:sz w:val="22"/>
          <w:szCs w:val="22"/>
        </w:rPr>
        <w:footnoteReference w:id="3"/>
      </w:r>
      <w:r w:rsidRPr="001A760E">
        <w:rPr>
          <w:sz w:val="22"/>
          <w:szCs w:val="22"/>
        </w:rPr>
        <w:t xml:space="preserve"> et tel qu’indiqué dans la déclaration spécifique sur la protection publiée sur ePRAG.</w:t>
      </w:r>
    </w:p>
    <w:p w14:paraId="03FB3596" w14:textId="77777777" w:rsidR="00B2275A" w:rsidRDefault="00B2275A" w:rsidP="007205EA">
      <w:pPr>
        <w:tabs>
          <w:tab w:val="left" w:pos="-1440"/>
          <w:tab w:val="left" w:pos="-720"/>
        </w:tabs>
        <w:spacing w:before="120"/>
        <w:ind w:left="567" w:hanging="567"/>
        <w:jc w:val="both"/>
        <w:rPr>
          <w:sz w:val="22"/>
          <w:szCs w:val="22"/>
          <w:lang w:eastAsia="en-GB"/>
        </w:rPr>
      </w:pPr>
    </w:p>
    <w:p w14:paraId="574374F6" w14:textId="29FF7442" w:rsidR="000B771A" w:rsidRPr="00764A85" w:rsidRDefault="00E751E1" w:rsidP="001A760E">
      <w:pPr>
        <w:tabs>
          <w:tab w:val="left" w:pos="-1440"/>
          <w:tab w:val="left" w:pos="-720"/>
        </w:tabs>
        <w:spacing w:before="120"/>
        <w:jc w:val="both"/>
        <w:rPr>
          <w:sz w:val="22"/>
          <w:szCs w:val="22"/>
          <w:lang w:eastAsia="en-GB"/>
        </w:rPr>
      </w:pPr>
      <w:r>
        <w:rPr>
          <w:sz w:val="22"/>
          <w:szCs w:val="22"/>
          <w:lang w:eastAsia="en-GB"/>
        </w:rPr>
        <w:t xml:space="preserve">7.4 </w:t>
      </w:r>
      <w:r w:rsidRPr="00E751E1">
        <w:rPr>
          <w:sz w:val="22"/>
          <w:szCs w:val="22"/>
          <w:lang w:eastAsia="en-GB"/>
        </w:rPr>
        <w:t>La modification du contrat de subvention ne peut avoir pour objet ou pour effet d’apporter des changements substantiels à l’action susceptibles de remettre en cause la décision d’octroi de la subvention, ni d’enfreindre la règle de l’égalité de traitement entre les demandeurs. Dans un tel cas, l’ANPR se réserve le droit de résilier le contrat.</w:t>
      </w:r>
    </w:p>
    <w:p w14:paraId="51EAE76B" w14:textId="28C79303" w:rsidR="00544550" w:rsidRPr="00764A85" w:rsidRDefault="00544550" w:rsidP="00290199">
      <w:pPr>
        <w:keepNext/>
        <w:spacing w:before="120" w:after="240"/>
        <w:jc w:val="both"/>
        <w:rPr>
          <w:sz w:val="22"/>
          <w:szCs w:val="22"/>
        </w:rPr>
      </w:pPr>
      <w:r>
        <w:rPr>
          <w:sz w:val="22"/>
          <w:szCs w:val="22"/>
        </w:rPr>
        <w:t xml:space="preserve">Fait en français en </w:t>
      </w:r>
      <w:r>
        <w:rPr>
          <w:sz w:val="22"/>
          <w:szCs w:val="22"/>
          <w:highlight w:val="lightGray"/>
        </w:rPr>
        <w:t>trois</w:t>
      </w:r>
      <w:r>
        <w:rPr>
          <w:sz w:val="22"/>
          <w:szCs w:val="22"/>
        </w:rPr>
        <w:t xml:space="preserve"> originaux</w:t>
      </w:r>
      <w:r w:rsidR="00D86C97">
        <w:rPr>
          <w:sz w:val="22"/>
          <w:szCs w:val="22"/>
        </w:rPr>
        <w:t xml:space="preserve"> </w:t>
      </w:r>
      <w:r>
        <w:rPr>
          <w:sz w:val="22"/>
          <w:szCs w:val="22"/>
        </w:rPr>
        <w:t>:</w:t>
      </w:r>
      <w:r>
        <w:rPr>
          <w:i/>
          <w:sz w:val="22"/>
          <w:szCs w:val="22"/>
        </w:rPr>
        <w:t xml:space="preserve"> </w:t>
      </w:r>
      <w:r>
        <w:rPr>
          <w:sz w:val="22"/>
          <w:szCs w:val="22"/>
          <w:highlight w:val="lightGray"/>
        </w:rPr>
        <w:t xml:space="preserve">un original étant remis à l’administration contractante, </w:t>
      </w:r>
      <w:r w:rsidRPr="00B05CEA">
        <w:rPr>
          <w:sz w:val="22"/>
          <w:szCs w:val="22"/>
          <w:highlight w:val="yellow"/>
        </w:rPr>
        <w:t xml:space="preserve">un à la </w:t>
      </w:r>
      <w:r w:rsidR="00E751E1">
        <w:rPr>
          <w:sz w:val="22"/>
          <w:szCs w:val="22"/>
          <w:highlight w:val="yellow"/>
        </w:rPr>
        <w:t xml:space="preserve">Délégation de l’Union </w:t>
      </w:r>
      <w:r w:rsidRPr="00B05CEA">
        <w:rPr>
          <w:sz w:val="22"/>
          <w:szCs w:val="22"/>
          <w:highlight w:val="yellow"/>
        </w:rPr>
        <w:t>européenne</w:t>
      </w:r>
      <w:r w:rsidR="00E751E1">
        <w:rPr>
          <w:sz w:val="22"/>
          <w:szCs w:val="22"/>
        </w:rPr>
        <w:t xml:space="preserve"> en Tunisie </w:t>
      </w:r>
      <w:r>
        <w:rPr>
          <w:sz w:val="22"/>
          <w:szCs w:val="22"/>
        </w:rPr>
        <w:t>et un au(x) bénéficiaire(s).</w:t>
      </w:r>
    </w:p>
    <w:tbl>
      <w:tblPr>
        <w:tblW w:w="0" w:type="auto"/>
        <w:jc w:val="center"/>
        <w:tblLayout w:type="fixed"/>
        <w:tblLook w:val="0000" w:firstRow="0" w:lastRow="0" w:firstColumn="0" w:lastColumn="0" w:noHBand="0" w:noVBand="0"/>
      </w:tblPr>
      <w:tblGrid>
        <w:gridCol w:w="1384"/>
        <w:gridCol w:w="3259"/>
        <w:gridCol w:w="2321"/>
        <w:gridCol w:w="2322"/>
      </w:tblGrid>
      <w:tr w:rsidR="009A0B27" w:rsidRPr="00764A85" w14:paraId="2D4AFCB0" w14:textId="77777777" w:rsidTr="00AC591B">
        <w:trPr>
          <w:jc w:val="center"/>
        </w:trPr>
        <w:tc>
          <w:tcPr>
            <w:tcW w:w="4643" w:type="dxa"/>
            <w:gridSpan w:val="2"/>
          </w:tcPr>
          <w:p w14:paraId="3BBCDCD9" w14:textId="77777777" w:rsidR="009A0B27" w:rsidRPr="00764A85" w:rsidRDefault="009A0B27" w:rsidP="007205EA">
            <w:pPr>
              <w:pStyle w:val="Corpsdetexte"/>
              <w:spacing w:before="120" w:after="120"/>
              <w:rPr>
                <w:b/>
                <w:sz w:val="22"/>
              </w:rPr>
            </w:pPr>
            <w:r>
              <w:rPr>
                <w:b/>
                <w:sz w:val="22"/>
              </w:rPr>
              <w:t>Pour le(s) bénéficiaire(s)</w:t>
            </w:r>
            <w:r w:rsidR="00A67062">
              <w:rPr>
                <w:rStyle w:val="Appelnotedebasdep"/>
                <w:b/>
                <w:sz w:val="22"/>
              </w:rPr>
              <w:footnoteReference w:id="4"/>
            </w:r>
          </w:p>
        </w:tc>
        <w:tc>
          <w:tcPr>
            <w:tcW w:w="4643" w:type="dxa"/>
            <w:gridSpan w:val="2"/>
          </w:tcPr>
          <w:p w14:paraId="577136AA" w14:textId="77777777" w:rsidR="009A0B27" w:rsidRPr="00764A85" w:rsidRDefault="009A0B27" w:rsidP="007205EA">
            <w:pPr>
              <w:pStyle w:val="Corpsdetexte"/>
              <w:spacing w:before="120" w:after="120"/>
              <w:rPr>
                <w:b/>
                <w:sz w:val="22"/>
              </w:rPr>
            </w:pPr>
            <w:r>
              <w:rPr>
                <w:b/>
                <w:sz w:val="22"/>
              </w:rPr>
              <w:t>Pour l’administration contractante</w:t>
            </w:r>
          </w:p>
        </w:tc>
      </w:tr>
      <w:tr w:rsidR="009A0B27" w:rsidRPr="00764A85" w14:paraId="3F46A9E1" w14:textId="77777777" w:rsidTr="00AC591B">
        <w:trPr>
          <w:jc w:val="center"/>
        </w:trPr>
        <w:tc>
          <w:tcPr>
            <w:tcW w:w="1384" w:type="dxa"/>
          </w:tcPr>
          <w:p w14:paraId="30CCB91D" w14:textId="77777777" w:rsidR="009A0B27" w:rsidRPr="00764A85" w:rsidRDefault="009A0B27" w:rsidP="007205EA">
            <w:pPr>
              <w:pStyle w:val="Corpsdetexte"/>
              <w:spacing w:before="120" w:after="240"/>
              <w:rPr>
                <w:sz w:val="22"/>
              </w:rPr>
            </w:pPr>
            <w:r>
              <w:rPr>
                <w:sz w:val="22"/>
              </w:rPr>
              <w:t>Nom</w:t>
            </w:r>
          </w:p>
        </w:tc>
        <w:tc>
          <w:tcPr>
            <w:tcW w:w="3259" w:type="dxa"/>
          </w:tcPr>
          <w:p w14:paraId="38E66AD2" w14:textId="77777777" w:rsidR="009A0B27" w:rsidRPr="00764A85" w:rsidRDefault="009A0B27" w:rsidP="007205EA">
            <w:pPr>
              <w:pStyle w:val="Corpsdetexte"/>
              <w:spacing w:before="120" w:after="240"/>
              <w:rPr>
                <w:sz w:val="22"/>
              </w:rPr>
            </w:pPr>
          </w:p>
        </w:tc>
        <w:tc>
          <w:tcPr>
            <w:tcW w:w="2321" w:type="dxa"/>
          </w:tcPr>
          <w:p w14:paraId="7A9CD998" w14:textId="1800D975" w:rsidR="009A0B27" w:rsidRPr="00764A85" w:rsidRDefault="009A0B27" w:rsidP="007205EA">
            <w:pPr>
              <w:pStyle w:val="Corpsdetexte"/>
              <w:spacing w:before="120" w:after="240"/>
              <w:rPr>
                <w:sz w:val="22"/>
              </w:rPr>
            </w:pPr>
            <w:r>
              <w:rPr>
                <w:sz w:val="22"/>
              </w:rPr>
              <w:t>Nom</w:t>
            </w:r>
            <w:r w:rsidR="00D86C97">
              <w:rPr>
                <w:sz w:val="22"/>
              </w:rPr>
              <w:t xml:space="preserve"> </w:t>
            </w:r>
          </w:p>
        </w:tc>
        <w:tc>
          <w:tcPr>
            <w:tcW w:w="2322" w:type="dxa"/>
          </w:tcPr>
          <w:p w14:paraId="6E549E38" w14:textId="73A32D4D" w:rsidR="009A0B27" w:rsidRPr="00764A85" w:rsidRDefault="00D86C97" w:rsidP="007205EA">
            <w:pPr>
              <w:pStyle w:val="Corpsdetexte"/>
              <w:spacing w:before="120" w:after="240"/>
              <w:rPr>
                <w:sz w:val="22"/>
              </w:rPr>
            </w:pPr>
            <w:r>
              <w:rPr>
                <w:sz w:val="22"/>
              </w:rPr>
              <w:t>Chedly Abdelly</w:t>
            </w:r>
          </w:p>
        </w:tc>
      </w:tr>
      <w:tr w:rsidR="009A0B27" w:rsidRPr="00764A85" w14:paraId="5E432CC6" w14:textId="77777777" w:rsidTr="00AC591B">
        <w:trPr>
          <w:jc w:val="center"/>
        </w:trPr>
        <w:tc>
          <w:tcPr>
            <w:tcW w:w="1384" w:type="dxa"/>
          </w:tcPr>
          <w:p w14:paraId="14EFE6FF" w14:textId="77777777" w:rsidR="009A0B27" w:rsidRPr="00764A85" w:rsidRDefault="009A0B27" w:rsidP="007205EA">
            <w:pPr>
              <w:pStyle w:val="Corpsdetexte"/>
              <w:spacing w:before="120" w:after="240"/>
              <w:rPr>
                <w:sz w:val="22"/>
              </w:rPr>
            </w:pPr>
            <w:r>
              <w:rPr>
                <w:sz w:val="22"/>
              </w:rPr>
              <w:t>Fonction</w:t>
            </w:r>
          </w:p>
        </w:tc>
        <w:tc>
          <w:tcPr>
            <w:tcW w:w="3259" w:type="dxa"/>
          </w:tcPr>
          <w:p w14:paraId="527D7856" w14:textId="77777777" w:rsidR="009A0B27" w:rsidRPr="00764A85" w:rsidRDefault="009A0B27" w:rsidP="007205EA">
            <w:pPr>
              <w:pStyle w:val="Corpsdetexte"/>
              <w:spacing w:before="120" w:after="240"/>
              <w:rPr>
                <w:sz w:val="22"/>
              </w:rPr>
            </w:pPr>
          </w:p>
        </w:tc>
        <w:tc>
          <w:tcPr>
            <w:tcW w:w="2321" w:type="dxa"/>
          </w:tcPr>
          <w:p w14:paraId="327E61D2" w14:textId="0734EB86" w:rsidR="009A0B27" w:rsidRPr="00764A85" w:rsidRDefault="009A0B27" w:rsidP="007205EA">
            <w:pPr>
              <w:pStyle w:val="Corpsdetexte"/>
              <w:spacing w:before="120" w:after="240"/>
              <w:rPr>
                <w:sz w:val="22"/>
              </w:rPr>
            </w:pPr>
            <w:r>
              <w:rPr>
                <w:sz w:val="22"/>
              </w:rPr>
              <w:t>Fonction</w:t>
            </w:r>
            <w:r w:rsidR="00D86C97">
              <w:rPr>
                <w:sz w:val="22"/>
              </w:rPr>
              <w:t xml:space="preserve"> </w:t>
            </w:r>
          </w:p>
        </w:tc>
        <w:tc>
          <w:tcPr>
            <w:tcW w:w="2322" w:type="dxa"/>
          </w:tcPr>
          <w:p w14:paraId="357B8251" w14:textId="143C3ADD" w:rsidR="009A0B27" w:rsidRPr="00764A85" w:rsidRDefault="00D86C97" w:rsidP="007205EA">
            <w:pPr>
              <w:pStyle w:val="Corpsdetexte"/>
              <w:spacing w:before="120" w:after="240"/>
              <w:rPr>
                <w:sz w:val="22"/>
              </w:rPr>
            </w:pPr>
            <w:r>
              <w:rPr>
                <w:sz w:val="22"/>
              </w:rPr>
              <w:t>Directeur Général</w:t>
            </w:r>
          </w:p>
        </w:tc>
      </w:tr>
      <w:tr w:rsidR="009A0B27" w:rsidRPr="00764A85" w14:paraId="3A77780F" w14:textId="77777777" w:rsidTr="00AC591B">
        <w:trPr>
          <w:jc w:val="center"/>
        </w:trPr>
        <w:tc>
          <w:tcPr>
            <w:tcW w:w="1384" w:type="dxa"/>
          </w:tcPr>
          <w:p w14:paraId="52198F7B" w14:textId="77777777" w:rsidR="009A0B27" w:rsidRPr="00764A85" w:rsidRDefault="009A0B27" w:rsidP="007205EA">
            <w:pPr>
              <w:pStyle w:val="Corpsdetexte"/>
              <w:spacing w:before="120" w:after="240"/>
              <w:rPr>
                <w:sz w:val="22"/>
              </w:rPr>
            </w:pPr>
            <w:r>
              <w:rPr>
                <w:sz w:val="22"/>
              </w:rPr>
              <w:t>Signature</w:t>
            </w:r>
          </w:p>
        </w:tc>
        <w:tc>
          <w:tcPr>
            <w:tcW w:w="3259" w:type="dxa"/>
          </w:tcPr>
          <w:p w14:paraId="39A23C93" w14:textId="77777777" w:rsidR="009A0B27" w:rsidRPr="00764A85" w:rsidRDefault="009A0B27" w:rsidP="007205EA">
            <w:pPr>
              <w:pStyle w:val="Corpsdetexte"/>
              <w:spacing w:before="120" w:after="240"/>
              <w:rPr>
                <w:sz w:val="22"/>
              </w:rPr>
            </w:pPr>
          </w:p>
        </w:tc>
        <w:tc>
          <w:tcPr>
            <w:tcW w:w="2321" w:type="dxa"/>
          </w:tcPr>
          <w:p w14:paraId="1FFA938B" w14:textId="77777777" w:rsidR="009A0B27" w:rsidRPr="00764A85" w:rsidRDefault="009A0B27" w:rsidP="007205EA">
            <w:pPr>
              <w:pStyle w:val="Corpsdetexte"/>
              <w:spacing w:before="120" w:after="240"/>
              <w:rPr>
                <w:sz w:val="22"/>
              </w:rPr>
            </w:pPr>
            <w:r>
              <w:rPr>
                <w:sz w:val="22"/>
              </w:rPr>
              <w:t>Signature</w:t>
            </w:r>
          </w:p>
        </w:tc>
        <w:tc>
          <w:tcPr>
            <w:tcW w:w="2322" w:type="dxa"/>
          </w:tcPr>
          <w:p w14:paraId="6AFB018D" w14:textId="77777777" w:rsidR="009A0B27" w:rsidRPr="00764A85" w:rsidRDefault="009A0B27" w:rsidP="007205EA">
            <w:pPr>
              <w:pStyle w:val="Corpsdetexte"/>
              <w:spacing w:before="120" w:after="240"/>
              <w:rPr>
                <w:sz w:val="22"/>
              </w:rPr>
            </w:pPr>
          </w:p>
        </w:tc>
      </w:tr>
      <w:tr w:rsidR="009A0B27" w:rsidRPr="00764A85" w14:paraId="5D37839B" w14:textId="77777777" w:rsidTr="00AC591B">
        <w:trPr>
          <w:jc w:val="center"/>
        </w:trPr>
        <w:tc>
          <w:tcPr>
            <w:tcW w:w="1384" w:type="dxa"/>
          </w:tcPr>
          <w:p w14:paraId="1445986A" w14:textId="77777777" w:rsidR="009A0B27" w:rsidRPr="00764A85" w:rsidRDefault="009A0B27" w:rsidP="007205EA">
            <w:pPr>
              <w:pStyle w:val="Corpsdetexte"/>
              <w:spacing w:before="120" w:after="240"/>
              <w:rPr>
                <w:sz w:val="22"/>
              </w:rPr>
            </w:pPr>
            <w:r>
              <w:rPr>
                <w:sz w:val="22"/>
              </w:rPr>
              <w:t>Date</w:t>
            </w:r>
          </w:p>
        </w:tc>
        <w:tc>
          <w:tcPr>
            <w:tcW w:w="3259" w:type="dxa"/>
          </w:tcPr>
          <w:p w14:paraId="4CF4E07E" w14:textId="77777777" w:rsidR="009A0B27" w:rsidRPr="00764A85" w:rsidRDefault="009A0B27" w:rsidP="007205EA">
            <w:pPr>
              <w:pStyle w:val="Corpsdetexte"/>
              <w:spacing w:before="120" w:after="240"/>
              <w:rPr>
                <w:sz w:val="22"/>
              </w:rPr>
            </w:pPr>
          </w:p>
        </w:tc>
        <w:tc>
          <w:tcPr>
            <w:tcW w:w="2321" w:type="dxa"/>
          </w:tcPr>
          <w:p w14:paraId="69550E46" w14:textId="77777777" w:rsidR="009A0B27" w:rsidRPr="00764A85" w:rsidRDefault="009A0B27" w:rsidP="007205EA">
            <w:pPr>
              <w:pStyle w:val="Corpsdetexte"/>
              <w:spacing w:before="120" w:after="240"/>
              <w:rPr>
                <w:sz w:val="22"/>
              </w:rPr>
            </w:pPr>
            <w:r>
              <w:rPr>
                <w:sz w:val="22"/>
              </w:rPr>
              <w:t>Date</w:t>
            </w:r>
          </w:p>
        </w:tc>
        <w:tc>
          <w:tcPr>
            <w:tcW w:w="2322" w:type="dxa"/>
          </w:tcPr>
          <w:p w14:paraId="7F117EB9" w14:textId="77777777" w:rsidR="009A0B27" w:rsidRPr="00764A85" w:rsidRDefault="009A0B27" w:rsidP="007205EA">
            <w:pPr>
              <w:pStyle w:val="Corpsdetexte"/>
              <w:spacing w:before="120" w:after="240"/>
              <w:rPr>
                <w:sz w:val="22"/>
              </w:rPr>
            </w:pPr>
          </w:p>
        </w:tc>
      </w:tr>
    </w:tbl>
    <w:p w14:paraId="0BD47BBE" w14:textId="0DD560B5" w:rsidR="009A0B27" w:rsidRPr="00F13D45" w:rsidRDefault="009A0B27" w:rsidP="00B05CEA">
      <w:pPr>
        <w:spacing w:before="120"/>
        <w:jc w:val="both"/>
        <w:rPr>
          <w:highlight w:val="lightGray"/>
        </w:rPr>
      </w:pPr>
    </w:p>
    <w:sectPr w:rsidR="009A0B27" w:rsidRPr="00F13D45" w:rsidSect="004A6955">
      <w:headerReference w:type="default" r:id="rId11"/>
      <w:footerReference w:type="default" r:id="rId12"/>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F482" w14:textId="77777777" w:rsidR="007D71C3" w:rsidRPr="00B479BA" w:rsidRDefault="007D71C3">
      <w:r w:rsidRPr="00B479BA">
        <w:separator/>
      </w:r>
    </w:p>
  </w:endnote>
  <w:endnote w:type="continuationSeparator" w:id="0">
    <w:p w14:paraId="0B58E682" w14:textId="77777777" w:rsidR="007D71C3" w:rsidRPr="00B479BA" w:rsidRDefault="007D71C3">
      <w:r w:rsidRPr="00B479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CE08" w14:textId="77777777" w:rsidR="00186D43" w:rsidRPr="00B479BA" w:rsidRDefault="002C4DA0" w:rsidP="00764A85">
    <w:pPr>
      <w:pStyle w:val="Pieddepage"/>
      <w:tabs>
        <w:tab w:val="clear" w:pos="4320"/>
        <w:tab w:val="clear" w:pos="8640"/>
        <w:tab w:val="right" w:pos="9356"/>
      </w:tabs>
      <w:rPr>
        <w:sz w:val="18"/>
        <w:szCs w:val="18"/>
      </w:rPr>
    </w:pPr>
    <w:r>
      <w:rPr>
        <w:b/>
        <w:sz w:val="18"/>
        <w:szCs w:val="18"/>
      </w:rPr>
      <w:t>2021</w:t>
    </w:r>
    <w:r w:rsidR="00035BD4">
      <w:rPr>
        <w:b/>
        <w:sz w:val="18"/>
        <w:szCs w:val="18"/>
      </w:rPr>
      <w:t>.1</w:t>
    </w:r>
    <w:r>
      <w:rPr>
        <w:sz w:val="18"/>
        <w:szCs w:val="18"/>
      </w:rPr>
      <w:tab/>
      <w:t>Page </w:t>
    </w:r>
    <w:r w:rsidR="00186D43" w:rsidRPr="00B479BA">
      <w:rPr>
        <w:sz w:val="18"/>
        <w:szCs w:val="18"/>
      </w:rPr>
      <w:fldChar w:fldCharType="begin"/>
    </w:r>
    <w:r w:rsidR="00186D43" w:rsidRPr="00B479BA">
      <w:rPr>
        <w:sz w:val="18"/>
        <w:szCs w:val="18"/>
      </w:rPr>
      <w:instrText xml:space="preserve"> PAGE </w:instrText>
    </w:r>
    <w:r w:rsidR="00186D43" w:rsidRPr="00B479BA">
      <w:rPr>
        <w:sz w:val="18"/>
        <w:szCs w:val="18"/>
      </w:rPr>
      <w:fldChar w:fldCharType="separate"/>
    </w:r>
    <w:r w:rsidR="00035BD4">
      <w:rPr>
        <w:noProof/>
        <w:sz w:val="18"/>
        <w:szCs w:val="18"/>
      </w:rPr>
      <w:t>1</w:t>
    </w:r>
    <w:r w:rsidR="00186D43" w:rsidRPr="00B479BA">
      <w:rPr>
        <w:sz w:val="18"/>
        <w:szCs w:val="18"/>
      </w:rPr>
      <w:fldChar w:fldCharType="end"/>
    </w:r>
    <w:r>
      <w:rPr>
        <w:sz w:val="18"/>
        <w:szCs w:val="18"/>
      </w:rPr>
      <w:t xml:space="preserve"> sur </w:t>
    </w:r>
    <w:r w:rsidR="00186D43" w:rsidRPr="00B479BA">
      <w:rPr>
        <w:sz w:val="18"/>
        <w:szCs w:val="18"/>
      </w:rPr>
      <w:fldChar w:fldCharType="begin"/>
    </w:r>
    <w:r w:rsidR="00186D43" w:rsidRPr="00B479BA">
      <w:rPr>
        <w:sz w:val="18"/>
        <w:szCs w:val="18"/>
      </w:rPr>
      <w:instrText xml:space="preserve"> NUMPAGES </w:instrText>
    </w:r>
    <w:r w:rsidR="00186D43" w:rsidRPr="00B479BA">
      <w:rPr>
        <w:sz w:val="18"/>
        <w:szCs w:val="18"/>
      </w:rPr>
      <w:fldChar w:fldCharType="separate"/>
    </w:r>
    <w:r w:rsidR="00035BD4">
      <w:rPr>
        <w:noProof/>
        <w:sz w:val="18"/>
        <w:szCs w:val="18"/>
      </w:rPr>
      <w:t>10</w:t>
    </w:r>
    <w:r w:rsidR="00186D43" w:rsidRPr="00B479BA">
      <w:rPr>
        <w:sz w:val="18"/>
        <w:szCs w:val="18"/>
      </w:rPr>
      <w:fldChar w:fldCharType="end"/>
    </w:r>
  </w:p>
  <w:p w14:paraId="20D0E24C" w14:textId="77777777" w:rsidR="00186D43" w:rsidRPr="00B479BA" w:rsidRDefault="00186D43" w:rsidP="008A6199">
    <w:pPr>
      <w:pStyle w:val="Pieddepage"/>
      <w:tabs>
        <w:tab w:val="clear" w:pos="8640"/>
        <w:tab w:val="right" w:pos="9356"/>
      </w:tabs>
      <w:rPr>
        <w:sz w:val="18"/>
        <w:szCs w:val="18"/>
      </w:rPr>
    </w:pPr>
    <w:r w:rsidRPr="00FE47EA">
      <w:rPr>
        <w:sz w:val="18"/>
        <w:szCs w:val="18"/>
      </w:rPr>
      <w:fldChar w:fldCharType="begin"/>
    </w:r>
    <w:r w:rsidRPr="00FE47EA">
      <w:rPr>
        <w:sz w:val="18"/>
        <w:szCs w:val="18"/>
      </w:rPr>
      <w:instrText xml:space="preserve"> FILENAME </w:instrText>
    </w:r>
    <w:r w:rsidRPr="00FE47EA">
      <w:rPr>
        <w:sz w:val="18"/>
        <w:szCs w:val="18"/>
      </w:rPr>
      <w:fldChar w:fldCharType="separate"/>
    </w:r>
    <w:r w:rsidR="00D8129C">
      <w:rPr>
        <w:noProof/>
        <w:sz w:val="18"/>
        <w:szCs w:val="18"/>
      </w:rPr>
      <w:t>e3h1_speccond_fr.docx</w:t>
    </w:r>
    <w:r w:rsidRPr="00FE47EA">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DF25B" w14:textId="77777777" w:rsidR="007D71C3" w:rsidRPr="00B479BA" w:rsidRDefault="007D71C3">
      <w:r w:rsidRPr="00B479BA">
        <w:separator/>
      </w:r>
    </w:p>
  </w:footnote>
  <w:footnote w:type="continuationSeparator" w:id="0">
    <w:p w14:paraId="1782FBF5" w14:textId="77777777" w:rsidR="007D71C3" w:rsidRPr="00B479BA" w:rsidRDefault="007D71C3">
      <w:r w:rsidRPr="00B479BA">
        <w:continuationSeparator/>
      </w:r>
    </w:p>
  </w:footnote>
  <w:footnote w:id="1">
    <w:p w14:paraId="2376F44C" w14:textId="77777777" w:rsidR="00186D43" w:rsidRPr="00BF0980" w:rsidRDefault="00186D43" w:rsidP="00D40496">
      <w:pPr>
        <w:pStyle w:val="Notedebasdepage"/>
        <w:ind w:left="142" w:hanging="142"/>
      </w:pPr>
      <w:r>
        <w:rPr>
          <w:rStyle w:val="Appelnotedebasdep"/>
        </w:rPr>
        <w:footnoteRef/>
      </w:r>
      <w:r>
        <w:t xml:space="preserve"> Modèle de procuration figurant dans l’annexe A des lignes directrices à l’intention des demandeurs de subvention.</w:t>
      </w:r>
    </w:p>
  </w:footnote>
  <w:footnote w:id="2">
    <w:p w14:paraId="27C69C6B" w14:textId="77777777" w:rsidR="00186D43" w:rsidRPr="00BF0980" w:rsidRDefault="00186D43" w:rsidP="00191C3D">
      <w:pPr>
        <w:pStyle w:val="Notedebasdepage"/>
        <w:tabs>
          <w:tab w:val="left" w:pos="142"/>
        </w:tabs>
        <w:jc w:val="both"/>
      </w:pPr>
      <w:r>
        <w:rPr>
          <w:rStyle w:val="Appelnotedebasdep"/>
        </w:rPr>
        <w:footnoteRef/>
      </w:r>
      <w:r>
        <w:t xml:space="preserve"> </w:t>
      </w:r>
      <w:r>
        <w:rPr>
          <w:highlight w:val="yellow"/>
        </w:rPr>
        <w:t>Veuillez noter que, pour les subventions à l’action, les montants octroyés et les pourcentages indiqués dans cet article doivent également être mis à jour dans l’annexe III «Budget de l’action», dans la feuille de calcul «Sources de financement attendues et résumé des coûts estimés».</w:t>
      </w:r>
    </w:p>
  </w:footnote>
  <w:footnote w:id="3">
    <w:p w14:paraId="04C894F7" w14:textId="77777777" w:rsidR="009A35BC" w:rsidRDefault="009A35BC" w:rsidP="00191C3D">
      <w:pPr>
        <w:pStyle w:val="Notedebasdepage"/>
        <w:jc w:val="both"/>
      </w:pPr>
      <w:r>
        <w:rPr>
          <w:rStyle w:val="Appelnotedebasdep"/>
        </w:rPr>
        <w:footnoteRef/>
      </w:r>
      <w:r>
        <w:t xml:space="preserve"> JO L 205 du 21.11.2018, p. 39.</w:t>
      </w:r>
    </w:p>
  </w:footnote>
  <w:footnote w:id="4">
    <w:p w14:paraId="1E077537" w14:textId="77777777" w:rsidR="00A67062" w:rsidRPr="00BF0980" w:rsidRDefault="00A67062" w:rsidP="00191C3D">
      <w:pPr>
        <w:pStyle w:val="Notedebasdepage"/>
        <w:jc w:val="both"/>
      </w:pPr>
      <w:r>
        <w:rPr>
          <w:rStyle w:val="Appelnotedebasdep"/>
        </w:rPr>
        <w:footnoteRef/>
      </w:r>
      <w:r>
        <w:t> Conformément au mandat conféré au coordonnateur (voir le formulaire de demande), celui-ci signe le présent contrat également au nom des autres bénéficiaires qui, de ce fait, deviennent parties au contrat sans avoir besoin de le signer eux-mêmes.</w:t>
      </w:r>
      <w:r>
        <w:rPr>
          <w:color w:val="1F497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ED28" w14:textId="77777777" w:rsidR="00186D43" w:rsidRPr="00B479BA" w:rsidRDefault="00186D43">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CF8AF48"/>
    <w:lvl w:ilvl="0">
      <w:start w:val="1"/>
      <w:numFmt w:val="decimal"/>
      <w:pStyle w:val="Titre1"/>
      <w:lvlText w:val="%1."/>
      <w:legacy w:legacy="1" w:legacySpace="120" w:legacyIndent="480"/>
      <w:lvlJc w:val="left"/>
      <w:pPr>
        <w:ind w:left="482" w:hanging="480"/>
      </w:pPr>
    </w:lvl>
    <w:lvl w:ilvl="1">
      <w:start w:val="1"/>
      <w:numFmt w:val="decimal"/>
      <w:lvlText w:val="%1.%2."/>
      <w:legacy w:legacy="1" w:legacySpace="120" w:legacyIndent="600"/>
      <w:lvlJc w:val="left"/>
      <w:pPr>
        <w:ind w:left="1077" w:hanging="600"/>
      </w:pPr>
    </w:lvl>
    <w:lvl w:ilvl="2">
      <w:start w:val="1"/>
      <w:numFmt w:val="decimal"/>
      <w:pStyle w:val="Titre3"/>
      <w:lvlText w:val="%1.%2.%3."/>
      <w:legacy w:legacy="1" w:legacySpace="120" w:legacyIndent="840"/>
      <w:lvlJc w:val="left"/>
      <w:pPr>
        <w:ind w:left="1916" w:hanging="840"/>
      </w:pPr>
    </w:lvl>
    <w:lvl w:ilvl="3">
      <w:start w:val="1"/>
      <w:numFmt w:val="decimal"/>
      <w:pStyle w:val="Titre4"/>
      <w:lvlText w:val="%1.%2.%3.%4."/>
      <w:legacy w:legacy="1" w:legacySpace="120" w:legacyIndent="960"/>
      <w:lvlJc w:val="left"/>
      <w:pPr>
        <w:ind w:left="2880" w:hanging="960"/>
      </w:pPr>
    </w:lvl>
    <w:lvl w:ilvl="4">
      <w:start w:val="1"/>
      <w:numFmt w:val="decimal"/>
      <w:lvlText w:val="%1.%2.%3.%4.%5."/>
      <w:legacy w:legacy="1" w:legacySpace="0" w:legacyIndent="708"/>
      <w:lvlJc w:val="left"/>
      <w:pPr>
        <w:ind w:left="3332" w:hanging="708"/>
      </w:pPr>
    </w:lvl>
    <w:lvl w:ilvl="5">
      <w:start w:val="1"/>
      <w:numFmt w:val="decimal"/>
      <w:lvlText w:val="%1.%2.%3.%4.%5.%6."/>
      <w:legacy w:legacy="1" w:legacySpace="0" w:legacyIndent="708"/>
      <w:lvlJc w:val="left"/>
      <w:pPr>
        <w:ind w:left="4040" w:hanging="708"/>
      </w:pPr>
    </w:lvl>
    <w:lvl w:ilvl="6">
      <w:start w:val="1"/>
      <w:numFmt w:val="decimal"/>
      <w:lvlText w:val="%1.%2.%3.%4.%5.%6.%7."/>
      <w:legacy w:legacy="1" w:legacySpace="0" w:legacyIndent="708"/>
      <w:lvlJc w:val="left"/>
      <w:pPr>
        <w:ind w:left="4748" w:hanging="708"/>
      </w:pPr>
    </w:lvl>
    <w:lvl w:ilvl="7">
      <w:start w:val="1"/>
      <w:numFmt w:val="decimal"/>
      <w:lvlText w:val="%1.%2.%3.%4.%5.%6.%7.%8."/>
      <w:legacy w:legacy="1" w:legacySpace="0" w:legacyIndent="708"/>
      <w:lvlJc w:val="left"/>
      <w:pPr>
        <w:ind w:left="5456" w:hanging="708"/>
      </w:pPr>
    </w:lvl>
    <w:lvl w:ilvl="8">
      <w:numFmt w:val="none"/>
      <w:lvlText w:val=""/>
      <w:lvlJc w:val="left"/>
    </w:lvl>
  </w:abstractNum>
  <w:abstractNum w:abstractNumId="1" w15:restartNumberingAfterBreak="0">
    <w:nsid w:val="0C315B9F"/>
    <w:multiLevelType w:val="hybridMultilevel"/>
    <w:tmpl w:val="37F662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21328"/>
    <w:multiLevelType w:val="hybridMultilevel"/>
    <w:tmpl w:val="EAAEB892"/>
    <w:lvl w:ilvl="0" w:tplc="C922A0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633728"/>
    <w:multiLevelType w:val="hybridMultilevel"/>
    <w:tmpl w:val="55122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E0045"/>
    <w:multiLevelType w:val="hybridMultilevel"/>
    <w:tmpl w:val="4296EA42"/>
    <w:lvl w:ilvl="0" w:tplc="6916DD1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34306"/>
    <w:multiLevelType w:val="multilevel"/>
    <w:tmpl w:val="825EECA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32"/>
        </w:tabs>
        <w:ind w:left="63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352"/>
        </w:tabs>
        <w:ind w:left="1352" w:hanging="720"/>
      </w:pPr>
      <w:rPr>
        <w:rFonts w:hint="default"/>
      </w:rPr>
    </w:lvl>
    <w:lvl w:ilvl="4">
      <w:start w:val="1"/>
      <w:numFmt w:val="lowerLetter"/>
      <w:lvlText w:val="(%5)"/>
      <w:lvlJc w:val="left"/>
      <w:pPr>
        <w:tabs>
          <w:tab w:val="num" w:pos="1232"/>
        </w:tabs>
        <w:ind w:left="1232" w:hanging="360"/>
      </w:pPr>
      <w:rPr>
        <w:rFonts w:hint="default"/>
      </w:rPr>
    </w:lvl>
    <w:lvl w:ilvl="5">
      <w:start w:val="1"/>
      <w:numFmt w:val="lowerRoman"/>
      <w:lvlText w:val="(%6)"/>
      <w:lvlJc w:val="left"/>
      <w:pPr>
        <w:tabs>
          <w:tab w:val="num" w:pos="1592"/>
        </w:tabs>
        <w:ind w:left="1592" w:hanging="360"/>
      </w:pPr>
      <w:rPr>
        <w:rFonts w:hint="default"/>
      </w:rPr>
    </w:lvl>
    <w:lvl w:ilvl="6">
      <w:start w:val="1"/>
      <w:numFmt w:val="decimal"/>
      <w:lvlText w:val="%7."/>
      <w:lvlJc w:val="left"/>
      <w:pPr>
        <w:tabs>
          <w:tab w:val="num" w:pos="1952"/>
        </w:tabs>
        <w:ind w:left="1952" w:hanging="360"/>
      </w:pPr>
      <w:rPr>
        <w:rFonts w:hint="default"/>
      </w:rPr>
    </w:lvl>
    <w:lvl w:ilvl="7">
      <w:start w:val="1"/>
      <w:numFmt w:val="lowerLetter"/>
      <w:lvlText w:val="%8."/>
      <w:lvlJc w:val="left"/>
      <w:pPr>
        <w:tabs>
          <w:tab w:val="num" w:pos="2312"/>
        </w:tabs>
        <w:ind w:left="2312" w:hanging="360"/>
      </w:pPr>
      <w:rPr>
        <w:rFonts w:hint="default"/>
      </w:rPr>
    </w:lvl>
    <w:lvl w:ilvl="8">
      <w:start w:val="1"/>
      <w:numFmt w:val="lowerRoman"/>
      <w:lvlText w:val="%9."/>
      <w:lvlJc w:val="left"/>
      <w:pPr>
        <w:tabs>
          <w:tab w:val="num" w:pos="2672"/>
        </w:tabs>
        <w:ind w:left="2672" w:hanging="360"/>
      </w:pPr>
      <w:rPr>
        <w:rFonts w:hint="default"/>
      </w:rPr>
    </w:lvl>
  </w:abstractNum>
  <w:abstractNum w:abstractNumId="6"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0260E0"/>
    <w:multiLevelType w:val="hybridMultilevel"/>
    <w:tmpl w:val="0BC4DB32"/>
    <w:lvl w:ilvl="0" w:tplc="E06E9EA2">
      <w:start w:val="1"/>
      <w:numFmt w:val="bullet"/>
      <w:lvlText w:val=""/>
      <w:lvlJc w:val="left"/>
      <w:pPr>
        <w:ind w:left="720" w:hanging="360"/>
      </w:pPr>
      <w:rPr>
        <w:rFonts w:ascii="Symbol" w:hAnsi="Symbol" w:hint="default"/>
      </w:rPr>
    </w:lvl>
    <w:lvl w:ilvl="1" w:tplc="91E2073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216B9"/>
    <w:multiLevelType w:val="multilevel"/>
    <w:tmpl w:val="A738B850"/>
    <w:lvl w:ilvl="0">
      <w:start w:val="1"/>
      <w:numFmt w:val="decimal"/>
      <w:lvlText w:val="%1."/>
      <w:lvlJc w:val="left"/>
      <w:pPr>
        <w:tabs>
          <w:tab w:val="num" w:pos="1440"/>
        </w:tabs>
        <w:ind w:left="1440" w:hanging="1440"/>
      </w:pPr>
    </w:lvl>
    <w:lvl w:ilvl="1">
      <w:start w:val="1"/>
      <w:numFmt w:val="decimal"/>
      <w:pStyle w:val="NumPar2"/>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BF0007"/>
    <w:multiLevelType w:val="hybridMultilevel"/>
    <w:tmpl w:val="77D0019E"/>
    <w:lvl w:ilvl="0" w:tplc="E14015F4">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15:restartNumberingAfterBreak="0">
    <w:nsid w:val="4A7E17C1"/>
    <w:multiLevelType w:val="hybridMultilevel"/>
    <w:tmpl w:val="FD5C728A"/>
    <w:lvl w:ilvl="0" w:tplc="E06E9EA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66D38"/>
    <w:multiLevelType w:val="hybridMultilevel"/>
    <w:tmpl w:val="9FD66154"/>
    <w:lvl w:ilvl="0" w:tplc="8F66C52E">
      <w:start w:val="1"/>
      <w:numFmt w:val="bullet"/>
      <w:lvlText w:val="-"/>
      <w:lvlJc w:val="left"/>
      <w:pPr>
        <w:ind w:left="1570" w:hanging="360"/>
      </w:pPr>
      <w:rPr>
        <w:rFonts w:ascii="Calibri" w:hAnsi="Calibri" w:hint="default"/>
        <w:sz w:val="18"/>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2" w15:restartNumberingAfterBreak="0">
    <w:nsid w:val="4DC54DDA"/>
    <w:multiLevelType w:val="hybridMultilevel"/>
    <w:tmpl w:val="D36421D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950FDF"/>
    <w:multiLevelType w:val="hybridMultilevel"/>
    <w:tmpl w:val="90D8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F564E"/>
    <w:multiLevelType w:val="multilevel"/>
    <w:tmpl w:val="2D624D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4763655">
    <w:abstractNumId w:val="0"/>
  </w:num>
  <w:num w:numId="2" w16cid:durableId="899905483">
    <w:abstractNumId w:val="8"/>
  </w:num>
  <w:num w:numId="3" w16cid:durableId="944310872">
    <w:abstractNumId w:val="1"/>
  </w:num>
  <w:num w:numId="4" w16cid:durableId="391344933">
    <w:abstractNumId w:val="6"/>
  </w:num>
  <w:num w:numId="5" w16cid:durableId="1803182790">
    <w:abstractNumId w:val="13"/>
  </w:num>
  <w:num w:numId="6" w16cid:durableId="1039278676">
    <w:abstractNumId w:val="5"/>
  </w:num>
  <w:num w:numId="7" w16cid:durableId="1676569833">
    <w:abstractNumId w:val="14"/>
  </w:num>
  <w:num w:numId="8" w16cid:durableId="1978488104">
    <w:abstractNumId w:val="3"/>
  </w:num>
  <w:num w:numId="9" w16cid:durableId="430248143">
    <w:abstractNumId w:val="7"/>
  </w:num>
  <w:num w:numId="10" w16cid:durableId="900599212">
    <w:abstractNumId w:val="4"/>
  </w:num>
  <w:num w:numId="11" w16cid:durableId="1206256211">
    <w:abstractNumId w:val="10"/>
  </w:num>
  <w:num w:numId="12" w16cid:durableId="655647361">
    <w:abstractNumId w:val="12"/>
  </w:num>
  <w:num w:numId="13" w16cid:durableId="1032653749">
    <w:abstractNumId w:val="7"/>
  </w:num>
  <w:num w:numId="14" w16cid:durableId="1136528483">
    <w:abstractNumId w:val="2"/>
  </w:num>
  <w:num w:numId="15" w16cid:durableId="883130202">
    <w:abstractNumId w:val="2"/>
  </w:num>
  <w:num w:numId="16" w16cid:durableId="720717286">
    <w:abstractNumId w:val="11"/>
  </w:num>
  <w:num w:numId="17" w16cid:durableId="16597655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6814"/>
    <w:rsid w:val="00002DD4"/>
    <w:rsid w:val="000040A9"/>
    <w:rsid w:val="0000611C"/>
    <w:rsid w:val="000104A0"/>
    <w:rsid w:val="00010C96"/>
    <w:rsid w:val="000129F3"/>
    <w:rsid w:val="00015139"/>
    <w:rsid w:val="00016342"/>
    <w:rsid w:val="00016C74"/>
    <w:rsid w:val="00033754"/>
    <w:rsid w:val="00034994"/>
    <w:rsid w:val="00035BD4"/>
    <w:rsid w:val="0004127E"/>
    <w:rsid w:val="00041A83"/>
    <w:rsid w:val="00046153"/>
    <w:rsid w:val="000470E0"/>
    <w:rsid w:val="00047BD7"/>
    <w:rsid w:val="00051454"/>
    <w:rsid w:val="00053BA0"/>
    <w:rsid w:val="00055AB2"/>
    <w:rsid w:val="0006066F"/>
    <w:rsid w:val="00064103"/>
    <w:rsid w:val="00065FA9"/>
    <w:rsid w:val="00075A7C"/>
    <w:rsid w:val="00076102"/>
    <w:rsid w:val="000779E8"/>
    <w:rsid w:val="00082800"/>
    <w:rsid w:val="000910D3"/>
    <w:rsid w:val="0009787A"/>
    <w:rsid w:val="000A4451"/>
    <w:rsid w:val="000A4ABF"/>
    <w:rsid w:val="000A60EC"/>
    <w:rsid w:val="000A722D"/>
    <w:rsid w:val="000A75D8"/>
    <w:rsid w:val="000B1CBD"/>
    <w:rsid w:val="000B326E"/>
    <w:rsid w:val="000B33DA"/>
    <w:rsid w:val="000B5191"/>
    <w:rsid w:val="000B5CD1"/>
    <w:rsid w:val="000B678F"/>
    <w:rsid w:val="000B771A"/>
    <w:rsid w:val="000B7D81"/>
    <w:rsid w:val="000C064D"/>
    <w:rsid w:val="000C1DA8"/>
    <w:rsid w:val="000C53FC"/>
    <w:rsid w:val="000C5B9B"/>
    <w:rsid w:val="000C723D"/>
    <w:rsid w:val="000D0459"/>
    <w:rsid w:val="000D14F4"/>
    <w:rsid w:val="000D2569"/>
    <w:rsid w:val="000D36AB"/>
    <w:rsid w:val="000D37B8"/>
    <w:rsid w:val="000D59FC"/>
    <w:rsid w:val="000E05DC"/>
    <w:rsid w:val="000E1356"/>
    <w:rsid w:val="000E18A6"/>
    <w:rsid w:val="000E3BAD"/>
    <w:rsid w:val="000E7B81"/>
    <w:rsid w:val="000F3CC9"/>
    <w:rsid w:val="000F3EDF"/>
    <w:rsid w:val="00100CB4"/>
    <w:rsid w:val="00100F8A"/>
    <w:rsid w:val="00101F53"/>
    <w:rsid w:val="00102BB0"/>
    <w:rsid w:val="00103412"/>
    <w:rsid w:val="0010748E"/>
    <w:rsid w:val="00111A0B"/>
    <w:rsid w:val="00112959"/>
    <w:rsid w:val="00121C26"/>
    <w:rsid w:val="00126604"/>
    <w:rsid w:val="00126B09"/>
    <w:rsid w:val="00130237"/>
    <w:rsid w:val="001403A8"/>
    <w:rsid w:val="00141876"/>
    <w:rsid w:val="00141F49"/>
    <w:rsid w:val="001424BB"/>
    <w:rsid w:val="00144538"/>
    <w:rsid w:val="00145FC0"/>
    <w:rsid w:val="001515AF"/>
    <w:rsid w:val="001529AA"/>
    <w:rsid w:val="00156403"/>
    <w:rsid w:val="001603EA"/>
    <w:rsid w:val="00160C2A"/>
    <w:rsid w:val="001612C7"/>
    <w:rsid w:val="00161ABE"/>
    <w:rsid w:val="00164D58"/>
    <w:rsid w:val="0016570F"/>
    <w:rsid w:val="00165982"/>
    <w:rsid w:val="0016721A"/>
    <w:rsid w:val="00171512"/>
    <w:rsid w:val="00171DEF"/>
    <w:rsid w:val="00173658"/>
    <w:rsid w:val="0017673C"/>
    <w:rsid w:val="0017725F"/>
    <w:rsid w:val="0018016A"/>
    <w:rsid w:val="001815CB"/>
    <w:rsid w:val="001841D9"/>
    <w:rsid w:val="0018427B"/>
    <w:rsid w:val="00186648"/>
    <w:rsid w:val="0018668C"/>
    <w:rsid w:val="00186D43"/>
    <w:rsid w:val="001878B1"/>
    <w:rsid w:val="00187D68"/>
    <w:rsid w:val="00190641"/>
    <w:rsid w:val="00191C3D"/>
    <w:rsid w:val="00194F85"/>
    <w:rsid w:val="00195338"/>
    <w:rsid w:val="00195ABD"/>
    <w:rsid w:val="0019638A"/>
    <w:rsid w:val="00196716"/>
    <w:rsid w:val="00196AB6"/>
    <w:rsid w:val="001A03F3"/>
    <w:rsid w:val="001A1117"/>
    <w:rsid w:val="001A27C0"/>
    <w:rsid w:val="001A582E"/>
    <w:rsid w:val="001A760E"/>
    <w:rsid w:val="001A76F9"/>
    <w:rsid w:val="001A7BFE"/>
    <w:rsid w:val="001B77BE"/>
    <w:rsid w:val="001C5565"/>
    <w:rsid w:val="001D2CC5"/>
    <w:rsid w:val="001D4FF6"/>
    <w:rsid w:val="001E0676"/>
    <w:rsid w:val="001E7941"/>
    <w:rsid w:val="001F0EDE"/>
    <w:rsid w:val="001F12FD"/>
    <w:rsid w:val="001F1B86"/>
    <w:rsid w:val="001F2C36"/>
    <w:rsid w:val="001F3BD3"/>
    <w:rsid w:val="001F4B18"/>
    <w:rsid w:val="001F7082"/>
    <w:rsid w:val="0020007C"/>
    <w:rsid w:val="00202FA5"/>
    <w:rsid w:val="0020520B"/>
    <w:rsid w:val="00205915"/>
    <w:rsid w:val="00205EDC"/>
    <w:rsid w:val="0021035A"/>
    <w:rsid w:val="00211E0F"/>
    <w:rsid w:val="00214B69"/>
    <w:rsid w:val="0021623B"/>
    <w:rsid w:val="00216B72"/>
    <w:rsid w:val="00220DDC"/>
    <w:rsid w:val="002222B0"/>
    <w:rsid w:val="0022374C"/>
    <w:rsid w:val="00224705"/>
    <w:rsid w:val="00224A40"/>
    <w:rsid w:val="00227F89"/>
    <w:rsid w:val="00230362"/>
    <w:rsid w:val="00232698"/>
    <w:rsid w:val="002326A2"/>
    <w:rsid w:val="002343F3"/>
    <w:rsid w:val="002350E4"/>
    <w:rsid w:val="0023599F"/>
    <w:rsid w:val="00236829"/>
    <w:rsid w:val="00236C49"/>
    <w:rsid w:val="00237120"/>
    <w:rsid w:val="00237956"/>
    <w:rsid w:val="00237B31"/>
    <w:rsid w:val="00240510"/>
    <w:rsid w:val="00242A9A"/>
    <w:rsid w:val="0024388D"/>
    <w:rsid w:val="00243C20"/>
    <w:rsid w:val="0024505E"/>
    <w:rsid w:val="002451E0"/>
    <w:rsid w:val="00246CBC"/>
    <w:rsid w:val="00251021"/>
    <w:rsid w:val="002521FE"/>
    <w:rsid w:val="00252383"/>
    <w:rsid w:val="00254BC7"/>
    <w:rsid w:val="00255B54"/>
    <w:rsid w:val="00255DC9"/>
    <w:rsid w:val="002634E7"/>
    <w:rsid w:val="00265EFB"/>
    <w:rsid w:val="00271B18"/>
    <w:rsid w:val="00272296"/>
    <w:rsid w:val="00272880"/>
    <w:rsid w:val="00272CE0"/>
    <w:rsid w:val="00274F11"/>
    <w:rsid w:val="0027614D"/>
    <w:rsid w:val="00276B7A"/>
    <w:rsid w:val="00276D52"/>
    <w:rsid w:val="0027734E"/>
    <w:rsid w:val="00277B62"/>
    <w:rsid w:val="00282D7F"/>
    <w:rsid w:val="00284995"/>
    <w:rsid w:val="00286A4D"/>
    <w:rsid w:val="00290199"/>
    <w:rsid w:val="0029180E"/>
    <w:rsid w:val="0029279F"/>
    <w:rsid w:val="00296E5D"/>
    <w:rsid w:val="002A2FD5"/>
    <w:rsid w:val="002A3E52"/>
    <w:rsid w:val="002A52C4"/>
    <w:rsid w:val="002A54A4"/>
    <w:rsid w:val="002A5F6B"/>
    <w:rsid w:val="002A6A0D"/>
    <w:rsid w:val="002B0341"/>
    <w:rsid w:val="002B1F1A"/>
    <w:rsid w:val="002B27F9"/>
    <w:rsid w:val="002C0D7E"/>
    <w:rsid w:val="002C1A43"/>
    <w:rsid w:val="002C37D5"/>
    <w:rsid w:val="002C4DA0"/>
    <w:rsid w:val="002C788E"/>
    <w:rsid w:val="002D7A5B"/>
    <w:rsid w:val="002E076A"/>
    <w:rsid w:val="002E3A3A"/>
    <w:rsid w:val="002E60D5"/>
    <w:rsid w:val="002E641D"/>
    <w:rsid w:val="002F1AAF"/>
    <w:rsid w:val="002F1EBD"/>
    <w:rsid w:val="002F3913"/>
    <w:rsid w:val="002F42B8"/>
    <w:rsid w:val="002F458B"/>
    <w:rsid w:val="002F629D"/>
    <w:rsid w:val="002F66E0"/>
    <w:rsid w:val="002F67AD"/>
    <w:rsid w:val="003020FE"/>
    <w:rsid w:val="00303D12"/>
    <w:rsid w:val="003054C6"/>
    <w:rsid w:val="00306292"/>
    <w:rsid w:val="00307A26"/>
    <w:rsid w:val="00311073"/>
    <w:rsid w:val="00312045"/>
    <w:rsid w:val="00314B2C"/>
    <w:rsid w:val="003150E9"/>
    <w:rsid w:val="00317301"/>
    <w:rsid w:val="00317C5A"/>
    <w:rsid w:val="003211BF"/>
    <w:rsid w:val="003221A6"/>
    <w:rsid w:val="003318C3"/>
    <w:rsid w:val="00334934"/>
    <w:rsid w:val="00334F2E"/>
    <w:rsid w:val="00336F74"/>
    <w:rsid w:val="0034455B"/>
    <w:rsid w:val="00344F47"/>
    <w:rsid w:val="00345476"/>
    <w:rsid w:val="0034692E"/>
    <w:rsid w:val="00347812"/>
    <w:rsid w:val="00355BCD"/>
    <w:rsid w:val="00357AE7"/>
    <w:rsid w:val="00357DAE"/>
    <w:rsid w:val="00360390"/>
    <w:rsid w:val="00360C98"/>
    <w:rsid w:val="00365DC9"/>
    <w:rsid w:val="0037003B"/>
    <w:rsid w:val="003708C6"/>
    <w:rsid w:val="00372586"/>
    <w:rsid w:val="00373CEE"/>
    <w:rsid w:val="00374C97"/>
    <w:rsid w:val="0038311F"/>
    <w:rsid w:val="00384AAD"/>
    <w:rsid w:val="00384B85"/>
    <w:rsid w:val="00385C87"/>
    <w:rsid w:val="00386C42"/>
    <w:rsid w:val="00387D61"/>
    <w:rsid w:val="00387FEB"/>
    <w:rsid w:val="00390112"/>
    <w:rsid w:val="00391696"/>
    <w:rsid w:val="00395259"/>
    <w:rsid w:val="00396E73"/>
    <w:rsid w:val="003A1F4B"/>
    <w:rsid w:val="003A2535"/>
    <w:rsid w:val="003A53D0"/>
    <w:rsid w:val="003A68B8"/>
    <w:rsid w:val="003A6CA5"/>
    <w:rsid w:val="003A7BB8"/>
    <w:rsid w:val="003B3EAF"/>
    <w:rsid w:val="003B7E8E"/>
    <w:rsid w:val="003C0331"/>
    <w:rsid w:val="003C3BB6"/>
    <w:rsid w:val="003D1CC3"/>
    <w:rsid w:val="003D25C3"/>
    <w:rsid w:val="003D55B9"/>
    <w:rsid w:val="003E1063"/>
    <w:rsid w:val="003E5821"/>
    <w:rsid w:val="003F1CB1"/>
    <w:rsid w:val="003F381A"/>
    <w:rsid w:val="003F3A93"/>
    <w:rsid w:val="003F69D5"/>
    <w:rsid w:val="003F7402"/>
    <w:rsid w:val="0040111A"/>
    <w:rsid w:val="0040435E"/>
    <w:rsid w:val="00406B27"/>
    <w:rsid w:val="00407057"/>
    <w:rsid w:val="00410B99"/>
    <w:rsid w:val="00410FC1"/>
    <w:rsid w:val="00411607"/>
    <w:rsid w:val="00412BCE"/>
    <w:rsid w:val="00413A26"/>
    <w:rsid w:val="00414535"/>
    <w:rsid w:val="0041752E"/>
    <w:rsid w:val="004213C7"/>
    <w:rsid w:val="00424C6F"/>
    <w:rsid w:val="00425706"/>
    <w:rsid w:val="00425C7E"/>
    <w:rsid w:val="00425E7D"/>
    <w:rsid w:val="00426A76"/>
    <w:rsid w:val="004329E7"/>
    <w:rsid w:val="0043785D"/>
    <w:rsid w:val="00441D72"/>
    <w:rsid w:val="00442C66"/>
    <w:rsid w:val="00444780"/>
    <w:rsid w:val="00445A06"/>
    <w:rsid w:val="00446D34"/>
    <w:rsid w:val="0045198E"/>
    <w:rsid w:val="0045327B"/>
    <w:rsid w:val="00457585"/>
    <w:rsid w:val="00460441"/>
    <w:rsid w:val="00462C88"/>
    <w:rsid w:val="00465346"/>
    <w:rsid w:val="00465AE1"/>
    <w:rsid w:val="00466FEC"/>
    <w:rsid w:val="00467951"/>
    <w:rsid w:val="004745A5"/>
    <w:rsid w:val="004809B5"/>
    <w:rsid w:val="00480C0D"/>
    <w:rsid w:val="00483B7E"/>
    <w:rsid w:val="00484D0A"/>
    <w:rsid w:val="004878BE"/>
    <w:rsid w:val="0049217A"/>
    <w:rsid w:val="0049410E"/>
    <w:rsid w:val="004A1243"/>
    <w:rsid w:val="004A137D"/>
    <w:rsid w:val="004A52A4"/>
    <w:rsid w:val="004A6955"/>
    <w:rsid w:val="004B1A61"/>
    <w:rsid w:val="004B45D3"/>
    <w:rsid w:val="004B6C61"/>
    <w:rsid w:val="004B7739"/>
    <w:rsid w:val="004B7CE4"/>
    <w:rsid w:val="004C16EE"/>
    <w:rsid w:val="004C5233"/>
    <w:rsid w:val="004C5854"/>
    <w:rsid w:val="004C735B"/>
    <w:rsid w:val="004C7516"/>
    <w:rsid w:val="004D00A3"/>
    <w:rsid w:val="004D0163"/>
    <w:rsid w:val="004D1CD1"/>
    <w:rsid w:val="004D2A62"/>
    <w:rsid w:val="004D7228"/>
    <w:rsid w:val="004D74E0"/>
    <w:rsid w:val="004E0512"/>
    <w:rsid w:val="004E1C19"/>
    <w:rsid w:val="004E371B"/>
    <w:rsid w:val="004E6590"/>
    <w:rsid w:val="004E680C"/>
    <w:rsid w:val="004F144F"/>
    <w:rsid w:val="004F16EB"/>
    <w:rsid w:val="004F7981"/>
    <w:rsid w:val="00506CFC"/>
    <w:rsid w:val="00510B95"/>
    <w:rsid w:val="0051546D"/>
    <w:rsid w:val="00515E07"/>
    <w:rsid w:val="00517C59"/>
    <w:rsid w:val="0052280D"/>
    <w:rsid w:val="00522CE3"/>
    <w:rsid w:val="005235B3"/>
    <w:rsid w:val="00523BDD"/>
    <w:rsid w:val="00524E50"/>
    <w:rsid w:val="00530FAD"/>
    <w:rsid w:val="00531613"/>
    <w:rsid w:val="00532286"/>
    <w:rsid w:val="00533EE5"/>
    <w:rsid w:val="005346B2"/>
    <w:rsid w:val="00534B3A"/>
    <w:rsid w:val="0054369A"/>
    <w:rsid w:val="00544550"/>
    <w:rsid w:val="00545EBB"/>
    <w:rsid w:val="0054694B"/>
    <w:rsid w:val="00546B41"/>
    <w:rsid w:val="005471F6"/>
    <w:rsid w:val="00547681"/>
    <w:rsid w:val="0055234D"/>
    <w:rsid w:val="0055501D"/>
    <w:rsid w:val="0055799E"/>
    <w:rsid w:val="00557F66"/>
    <w:rsid w:val="00562E53"/>
    <w:rsid w:val="00564181"/>
    <w:rsid w:val="0056522D"/>
    <w:rsid w:val="005652C0"/>
    <w:rsid w:val="005654D1"/>
    <w:rsid w:val="0056559E"/>
    <w:rsid w:val="00571823"/>
    <w:rsid w:val="00573244"/>
    <w:rsid w:val="00574946"/>
    <w:rsid w:val="00574C43"/>
    <w:rsid w:val="005769B8"/>
    <w:rsid w:val="00581C88"/>
    <w:rsid w:val="005845E7"/>
    <w:rsid w:val="0058494B"/>
    <w:rsid w:val="00585943"/>
    <w:rsid w:val="00586328"/>
    <w:rsid w:val="00586E3C"/>
    <w:rsid w:val="00587523"/>
    <w:rsid w:val="005A24C6"/>
    <w:rsid w:val="005A40D2"/>
    <w:rsid w:val="005B1133"/>
    <w:rsid w:val="005B459B"/>
    <w:rsid w:val="005B6BFD"/>
    <w:rsid w:val="005B7285"/>
    <w:rsid w:val="005C175F"/>
    <w:rsid w:val="005C2DB0"/>
    <w:rsid w:val="005C6224"/>
    <w:rsid w:val="005D2FB3"/>
    <w:rsid w:val="005D48E8"/>
    <w:rsid w:val="005D5A28"/>
    <w:rsid w:val="005E1DF0"/>
    <w:rsid w:val="005E2F77"/>
    <w:rsid w:val="005E49AB"/>
    <w:rsid w:val="005E4EA0"/>
    <w:rsid w:val="005F2047"/>
    <w:rsid w:val="005F72C2"/>
    <w:rsid w:val="0060277A"/>
    <w:rsid w:val="00602CBD"/>
    <w:rsid w:val="006059DB"/>
    <w:rsid w:val="00610E94"/>
    <w:rsid w:val="006128F3"/>
    <w:rsid w:val="006152C2"/>
    <w:rsid w:val="00615407"/>
    <w:rsid w:val="00615557"/>
    <w:rsid w:val="00615D3D"/>
    <w:rsid w:val="0061757E"/>
    <w:rsid w:val="00620C9A"/>
    <w:rsid w:val="00620DB2"/>
    <w:rsid w:val="0062436F"/>
    <w:rsid w:val="0062470E"/>
    <w:rsid w:val="0062471B"/>
    <w:rsid w:val="00625E45"/>
    <w:rsid w:val="006275CC"/>
    <w:rsid w:val="0063259A"/>
    <w:rsid w:val="00632D73"/>
    <w:rsid w:val="006339A2"/>
    <w:rsid w:val="0063681F"/>
    <w:rsid w:val="006379AA"/>
    <w:rsid w:val="006428D4"/>
    <w:rsid w:val="00643EFA"/>
    <w:rsid w:val="00651728"/>
    <w:rsid w:val="00652C64"/>
    <w:rsid w:val="00652DC5"/>
    <w:rsid w:val="00652FE1"/>
    <w:rsid w:val="006551B0"/>
    <w:rsid w:val="00655542"/>
    <w:rsid w:val="00661290"/>
    <w:rsid w:val="00662B89"/>
    <w:rsid w:val="006641D7"/>
    <w:rsid w:val="006643E0"/>
    <w:rsid w:val="00664DDD"/>
    <w:rsid w:val="0067714D"/>
    <w:rsid w:val="0067745E"/>
    <w:rsid w:val="0068085C"/>
    <w:rsid w:val="00681298"/>
    <w:rsid w:val="006813A7"/>
    <w:rsid w:val="00682BDE"/>
    <w:rsid w:val="00683DFD"/>
    <w:rsid w:val="00691077"/>
    <w:rsid w:val="006944F7"/>
    <w:rsid w:val="00696145"/>
    <w:rsid w:val="006A0EBA"/>
    <w:rsid w:val="006A2877"/>
    <w:rsid w:val="006A69A7"/>
    <w:rsid w:val="006A75AE"/>
    <w:rsid w:val="006B25CA"/>
    <w:rsid w:val="006B3375"/>
    <w:rsid w:val="006B3EC4"/>
    <w:rsid w:val="006B491D"/>
    <w:rsid w:val="006B4A06"/>
    <w:rsid w:val="006C0E79"/>
    <w:rsid w:val="006C1D7C"/>
    <w:rsid w:val="006C3676"/>
    <w:rsid w:val="006C57D7"/>
    <w:rsid w:val="006C6690"/>
    <w:rsid w:val="006C7D02"/>
    <w:rsid w:val="006D0D35"/>
    <w:rsid w:val="006D15BD"/>
    <w:rsid w:val="006D18E1"/>
    <w:rsid w:val="006D2A29"/>
    <w:rsid w:val="006D2E7A"/>
    <w:rsid w:val="006D606E"/>
    <w:rsid w:val="006D6B88"/>
    <w:rsid w:val="006E127F"/>
    <w:rsid w:val="006E485C"/>
    <w:rsid w:val="006E4BF5"/>
    <w:rsid w:val="006E602D"/>
    <w:rsid w:val="006E6CAA"/>
    <w:rsid w:val="006F044C"/>
    <w:rsid w:val="006F1EFA"/>
    <w:rsid w:val="006F2AD6"/>
    <w:rsid w:val="006F42C6"/>
    <w:rsid w:val="006F6459"/>
    <w:rsid w:val="006F79BD"/>
    <w:rsid w:val="00701C3B"/>
    <w:rsid w:val="007027E8"/>
    <w:rsid w:val="00705119"/>
    <w:rsid w:val="00707F09"/>
    <w:rsid w:val="007114F5"/>
    <w:rsid w:val="00711769"/>
    <w:rsid w:val="007177AB"/>
    <w:rsid w:val="00717B01"/>
    <w:rsid w:val="007205EA"/>
    <w:rsid w:val="00721234"/>
    <w:rsid w:val="00721763"/>
    <w:rsid w:val="00721E97"/>
    <w:rsid w:val="0073029F"/>
    <w:rsid w:val="00733123"/>
    <w:rsid w:val="00741654"/>
    <w:rsid w:val="00741C17"/>
    <w:rsid w:val="00742E50"/>
    <w:rsid w:val="007447BC"/>
    <w:rsid w:val="00746891"/>
    <w:rsid w:val="00746AE9"/>
    <w:rsid w:val="00750CE5"/>
    <w:rsid w:val="007528E5"/>
    <w:rsid w:val="00753807"/>
    <w:rsid w:val="007539BC"/>
    <w:rsid w:val="00756415"/>
    <w:rsid w:val="00757FB8"/>
    <w:rsid w:val="00763310"/>
    <w:rsid w:val="00763E18"/>
    <w:rsid w:val="00764A85"/>
    <w:rsid w:val="00765FF6"/>
    <w:rsid w:val="0076638D"/>
    <w:rsid w:val="007665B9"/>
    <w:rsid w:val="00771B77"/>
    <w:rsid w:val="00772B6E"/>
    <w:rsid w:val="00774574"/>
    <w:rsid w:val="0077624D"/>
    <w:rsid w:val="00777DCB"/>
    <w:rsid w:val="007827EF"/>
    <w:rsid w:val="00784A0E"/>
    <w:rsid w:val="0079320C"/>
    <w:rsid w:val="00794E97"/>
    <w:rsid w:val="00796177"/>
    <w:rsid w:val="007A04EB"/>
    <w:rsid w:val="007A4784"/>
    <w:rsid w:val="007A4F49"/>
    <w:rsid w:val="007B06F1"/>
    <w:rsid w:val="007B2705"/>
    <w:rsid w:val="007B303D"/>
    <w:rsid w:val="007B392D"/>
    <w:rsid w:val="007B51F1"/>
    <w:rsid w:val="007B6422"/>
    <w:rsid w:val="007B6C0E"/>
    <w:rsid w:val="007B7288"/>
    <w:rsid w:val="007C16D3"/>
    <w:rsid w:val="007C31B2"/>
    <w:rsid w:val="007C32B9"/>
    <w:rsid w:val="007C4B37"/>
    <w:rsid w:val="007C5C49"/>
    <w:rsid w:val="007D0690"/>
    <w:rsid w:val="007D141A"/>
    <w:rsid w:val="007D260E"/>
    <w:rsid w:val="007D3136"/>
    <w:rsid w:val="007D4C67"/>
    <w:rsid w:val="007D4F4D"/>
    <w:rsid w:val="007D6A6F"/>
    <w:rsid w:val="007D71C3"/>
    <w:rsid w:val="007E0D71"/>
    <w:rsid w:val="007E16B2"/>
    <w:rsid w:val="007E2E0B"/>
    <w:rsid w:val="007E77B2"/>
    <w:rsid w:val="007F2301"/>
    <w:rsid w:val="007F2AFB"/>
    <w:rsid w:val="007F2F01"/>
    <w:rsid w:val="007F360E"/>
    <w:rsid w:val="007F3E7A"/>
    <w:rsid w:val="007F74E1"/>
    <w:rsid w:val="00800685"/>
    <w:rsid w:val="00802D26"/>
    <w:rsid w:val="00806B9E"/>
    <w:rsid w:val="008141EA"/>
    <w:rsid w:val="00815386"/>
    <w:rsid w:val="00817257"/>
    <w:rsid w:val="00821FBC"/>
    <w:rsid w:val="00822932"/>
    <w:rsid w:val="00826379"/>
    <w:rsid w:val="00826814"/>
    <w:rsid w:val="008268BC"/>
    <w:rsid w:val="00826A9D"/>
    <w:rsid w:val="008300F9"/>
    <w:rsid w:val="008309E7"/>
    <w:rsid w:val="00835F46"/>
    <w:rsid w:val="00841F9A"/>
    <w:rsid w:val="00842000"/>
    <w:rsid w:val="00846B5A"/>
    <w:rsid w:val="008511F5"/>
    <w:rsid w:val="0086159E"/>
    <w:rsid w:val="00863775"/>
    <w:rsid w:val="00865CC9"/>
    <w:rsid w:val="00866996"/>
    <w:rsid w:val="008700F4"/>
    <w:rsid w:val="00873F3B"/>
    <w:rsid w:val="008773AD"/>
    <w:rsid w:val="00881052"/>
    <w:rsid w:val="00882CC1"/>
    <w:rsid w:val="00883AF7"/>
    <w:rsid w:val="00884C09"/>
    <w:rsid w:val="00886713"/>
    <w:rsid w:val="00891246"/>
    <w:rsid w:val="00891467"/>
    <w:rsid w:val="008916E1"/>
    <w:rsid w:val="008926BB"/>
    <w:rsid w:val="00892ABD"/>
    <w:rsid w:val="008932D2"/>
    <w:rsid w:val="00894885"/>
    <w:rsid w:val="00896542"/>
    <w:rsid w:val="008A1A88"/>
    <w:rsid w:val="008A5D01"/>
    <w:rsid w:val="008A5D68"/>
    <w:rsid w:val="008A6199"/>
    <w:rsid w:val="008B27C9"/>
    <w:rsid w:val="008B4EB8"/>
    <w:rsid w:val="008C3516"/>
    <w:rsid w:val="008C4872"/>
    <w:rsid w:val="008C49DC"/>
    <w:rsid w:val="008C60B4"/>
    <w:rsid w:val="008C6493"/>
    <w:rsid w:val="008C6674"/>
    <w:rsid w:val="008C6A20"/>
    <w:rsid w:val="008C6D5A"/>
    <w:rsid w:val="008C7A7E"/>
    <w:rsid w:val="008D3811"/>
    <w:rsid w:val="008D6464"/>
    <w:rsid w:val="008E1027"/>
    <w:rsid w:val="008E2EA1"/>
    <w:rsid w:val="008E7381"/>
    <w:rsid w:val="008E748E"/>
    <w:rsid w:val="008F1DA5"/>
    <w:rsid w:val="008F425C"/>
    <w:rsid w:val="008F45C0"/>
    <w:rsid w:val="008F45CE"/>
    <w:rsid w:val="008F468F"/>
    <w:rsid w:val="008F5EBA"/>
    <w:rsid w:val="008F6A10"/>
    <w:rsid w:val="008F6AD7"/>
    <w:rsid w:val="008F76A5"/>
    <w:rsid w:val="009002AF"/>
    <w:rsid w:val="00900595"/>
    <w:rsid w:val="00902BD3"/>
    <w:rsid w:val="00903B37"/>
    <w:rsid w:val="00903BAD"/>
    <w:rsid w:val="00906EF4"/>
    <w:rsid w:val="00907B0E"/>
    <w:rsid w:val="00912782"/>
    <w:rsid w:val="0091494C"/>
    <w:rsid w:val="00921AC6"/>
    <w:rsid w:val="00921D92"/>
    <w:rsid w:val="00922958"/>
    <w:rsid w:val="00922F3C"/>
    <w:rsid w:val="00922F9D"/>
    <w:rsid w:val="009250B6"/>
    <w:rsid w:val="0093326B"/>
    <w:rsid w:val="00936867"/>
    <w:rsid w:val="00940AF1"/>
    <w:rsid w:val="00941289"/>
    <w:rsid w:val="00942529"/>
    <w:rsid w:val="009450DA"/>
    <w:rsid w:val="0094748D"/>
    <w:rsid w:val="0095101B"/>
    <w:rsid w:val="009516EB"/>
    <w:rsid w:val="00952C27"/>
    <w:rsid w:val="00954D66"/>
    <w:rsid w:val="009563C4"/>
    <w:rsid w:val="009619F0"/>
    <w:rsid w:val="009624D7"/>
    <w:rsid w:val="0096533B"/>
    <w:rsid w:val="00966E9D"/>
    <w:rsid w:val="00970CCB"/>
    <w:rsid w:val="00972FB0"/>
    <w:rsid w:val="00974804"/>
    <w:rsid w:val="0097782A"/>
    <w:rsid w:val="00980C49"/>
    <w:rsid w:val="009811B2"/>
    <w:rsid w:val="00981A46"/>
    <w:rsid w:val="009868EB"/>
    <w:rsid w:val="0098723B"/>
    <w:rsid w:val="00987591"/>
    <w:rsid w:val="00991808"/>
    <w:rsid w:val="00994E5C"/>
    <w:rsid w:val="0099742A"/>
    <w:rsid w:val="009977FA"/>
    <w:rsid w:val="009A0B27"/>
    <w:rsid w:val="009A1A49"/>
    <w:rsid w:val="009A35BC"/>
    <w:rsid w:val="009A3674"/>
    <w:rsid w:val="009A516B"/>
    <w:rsid w:val="009A58DE"/>
    <w:rsid w:val="009B3309"/>
    <w:rsid w:val="009B6D20"/>
    <w:rsid w:val="009C0047"/>
    <w:rsid w:val="009C12E4"/>
    <w:rsid w:val="009C67C9"/>
    <w:rsid w:val="009C6A1A"/>
    <w:rsid w:val="009C76AB"/>
    <w:rsid w:val="009D3C36"/>
    <w:rsid w:val="009D47E4"/>
    <w:rsid w:val="009D5172"/>
    <w:rsid w:val="009D5F4A"/>
    <w:rsid w:val="009D6C2F"/>
    <w:rsid w:val="009D7641"/>
    <w:rsid w:val="009E1AE9"/>
    <w:rsid w:val="009E2F2C"/>
    <w:rsid w:val="009E4066"/>
    <w:rsid w:val="009E4C58"/>
    <w:rsid w:val="009E6DCC"/>
    <w:rsid w:val="009E7886"/>
    <w:rsid w:val="009F2327"/>
    <w:rsid w:val="009F5800"/>
    <w:rsid w:val="00A0236C"/>
    <w:rsid w:val="00A028CE"/>
    <w:rsid w:val="00A03CE0"/>
    <w:rsid w:val="00A05A40"/>
    <w:rsid w:val="00A07AF4"/>
    <w:rsid w:val="00A106C9"/>
    <w:rsid w:val="00A10C95"/>
    <w:rsid w:val="00A12A41"/>
    <w:rsid w:val="00A14610"/>
    <w:rsid w:val="00A16F03"/>
    <w:rsid w:val="00A20C0D"/>
    <w:rsid w:val="00A21085"/>
    <w:rsid w:val="00A237C3"/>
    <w:rsid w:val="00A304BF"/>
    <w:rsid w:val="00A3622A"/>
    <w:rsid w:val="00A36F67"/>
    <w:rsid w:val="00A409AA"/>
    <w:rsid w:val="00A4144A"/>
    <w:rsid w:val="00A4156E"/>
    <w:rsid w:val="00A44FE3"/>
    <w:rsid w:val="00A456A6"/>
    <w:rsid w:val="00A478C7"/>
    <w:rsid w:val="00A526FF"/>
    <w:rsid w:val="00A54F15"/>
    <w:rsid w:val="00A555BD"/>
    <w:rsid w:val="00A55B1E"/>
    <w:rsid w:val="00A56DEF"/>
    <w:rsid w:val="00A625AD"/>
    <w:rsid w:val="00A65B30"/>
    <w:rsid w:val="00A6634F"/>
    <w:rsid w:val="00A66C2A"/>
    <w:rsid w:val="00A67062"/>
    <w:rsid w:val="00A70AE1"/>
    <w:rsid w:val="00A71E29"/>
    <w:rsid w:val="00A72709"/>
    <w:rsid w:val="00A735AB"/>
    <w:rsid w:val="00A825C7"/>
    <w:rsid w:val="00A84144"/>
    <w:rsid w:val="00A84C54"/>
    <w:rsid w:val="00A87D82"/>
    <w:rsid w:val="00A90D45"/>
    <w:rsid w:val="00A910C9"/>
    <w:rsid w:val="00A927ED"/>
    <w:rsid w:val="00A93C98"/>
    <w:rsid w:val="00A947D4"/>
    <w:rsid w:val="00AA2DBC"/>
    <w:rsid w:val="00AA32EE"/>
    <w:rsid w:val="00AA5CFE"/>
    <w:rsid w:val="00AB05FF"/>
    <w:rsid w:val="00AB1234"/>
    <w:rsid w:val="00AB2CBA"/>
    <w:rsid w:val="00AB3569"/>
    <w:rsid w:val="00AB4367"/>
    <w:rsid w:val="00AB55FF"/>
    <w:rsid w:val="00AB654C"/>
    <w:rsid w:val="00AB703B"/>
    <w:rsid w:val="00AB7BC6"/>
    <w:rsid w:val="00AB7E15"/>
    <w:rsid w:val="00AC1C04"/>
    <w:rsid w:val="00AC4A5B"/>
    <w:rsid w:val="00AC591B"/>
    <w:rsid w:val="00AD59DC"/>
    <w:rsid w:val="00AE6228"/>
    <w:rsid w:val="00AE702D"/>
    <w:rsid w:val="00AF03CC"/>
    <w:rsid w:val="00AF0E95"/>
    <w:rsid w:val="00AF7675"/>
    <w:rsid w:val="00B0502F"/>
    <w:rsid w:val="00B05CEA"/>
    <w:rsid w:val="00B0796F"/>
    <w:rsid w:val="00B07AA8"/>
    <w:rsid w:val="00B07C5E"/>
    <w:rsid w:val="00B122F2"/>
    <w:rsid w:val="00B13152"/>
    <w:rsid w:val="00B1545E"/>
    <w:rsid w:val="00B2089E"/>
    <w:rsid w:val="00B2275A"/>
    <w:rsid w:val="00B25C33"/>
    <w:rsid w:val="00B266DD"/>
    <w:rsid w:val="00B30165"/>
    <w:rsid w:val="00B30CDB"/>
    <w:rsid w:val="00B312C6"/>
    <w:rsid w:val="00B3138A"/>
    <w:rsid w:val="00B44A73"/>
    <w:rsid w:val="00B4657A"/>
    <w:rsid w:val="00B479BA"/>
    <w:rsid w:val="00B5152D"/>
    <w:rsid w:val="00B52526"/>
    <w:rsid w:val="00B52AE3"/>
    <w:rsid w:val="00B532DB"/>
    <w:rsid w:val="00B558D2"/>
    <w:rsid w:val="00B60158"/>
    <w:rsid w:val="00B60E07"/>
    <w:rsid w:val="00B63EAC"/>
    <w:rsid w:val="00B64EF2"/>
    <w:rsid w:val="00B67F8B"/>
    <w:rsid w:val="00B70C42"/>
    <w:rsid w:val="00B72BDE"/>
    <w:rsid w:val="00B7311D"/>
    <w:rsid w:val="00B73A85"/>
    <w:rsid w:val="00B75D23"/>
    <w:rsid w:val="00B75F00"/>
    <w:rsid w:val="00B9146B"/>
    <w:rsid w:val="00B96347"/>
    <w:rsid w:val="00B964DD"/>
    <w:rsid w:val="00BA1913"/>
    <w:rsid w:val="00BA1ED9"/>
    <w:rsid w:val="00BA65FC"/>
    <w:rsid w:val="00BA7276"/>
    <w:rsid w:val="00BB0F74"/>
    <w:rsid w:val="00BB1F10"/>
    <w:rsid w:val="00BB3347"/>
    <w:rsid w:val="00BB5992"/>
    <w:rsid w:val="00BB65A6"/>
    <w:rsid w:val="00BC023E"/>
    <w:rsid w:val="00BC03E0"/>
    <w:rsid w:val="00BC51FC"/>
    <w:rsid w:val="00BC5C67"/>
    <w:rsid w:val="00BC5CAD"/>
    <w:rsid w:val="00BD0840"/>
    <w:rsid w:val="00BE2E33"/>
    <w:rsid w:val="00BE6314"/>
    <w:rsid w:val="00BE7035"/>
    <w:rsid w:val="00BF0980"/>
    <w:rsid w:val="00BF3D51"/>
    <w:rsid w:val="00BF5280"/>
    <w:rsid w:val="00BF64DD"/>
    <w:rsid w:val="00C02954"/>
    <w:rsid w:val="00C060D0"/>
    <w:rsid w:val="00C06687"/>
    <w:rsid w:val="00C07F31"/>
    <w:rsid w:val="00C1145F"/>
    <w:rsid w:val="00C11C4C"/>
    <w:rsid w:val="00C16962"/>
    <w:rsid w:val="00C17EFC"/>
    <w:rsid w:val="00C17F0B"/>
    <w:rsid w:val="00C2050E"/>
    <w:rsid w:val="00C2186D"/>
    <w:rsid w:val="00C2718F"/>
    <w:rsid w:val="00C30194"/>
    <w:rsid w:val="00C31198"/>
    <w:rsid w:val="00C32D7E"/>
    <w:rsid w:val="00C3648B"/>
    <w:rsid w:val="00C45615"/>
    <w:rsid w:val="00C46BA8"/>
    <w:rsid w:val="00C47CAB"/>
    <w:rsid w:val="00C54770"/>
    <w:rsid w:val="00C566E2"/>
    <w:rsid w:val="00C57A03"/>
    <w:rsid w:val="00C604D4"/>
    <w:rsid w:val="00C60A6D"/>
    <w:rsid w:val="00C61481"/>
    <w:rsid w:val="00C627C8"/>
    <w:rsid w:val="00C640AE"/>
    <w:rsid w:val="00C6543F"/>
    <w:rsid w:val="00C676C0"/>
    <w:rsid w:val="00C74243"/>
    <w:rsid w:val="00C76959"/>
    <w:rsid w:val="00C81A9D"/>
    <w:rsid w:val="00C83039"/>
    <w:rsid w:val="00C839EA"/>
    <w:rsid w:val="00C849DD"/>
    <w:rsid w:val="00C918B6"/>
    <w:rsid w:val="00C92C2C"/>
    <w:rsid w:val="00C93633"/>
    <w:rsid w:val="00C9400B"/>
    <w:rsid w:val="00C95AE0"/>
    <w:rsid w:val="00CA1C17"/>
    <w:rsid w:val="00CA62B3"/>
    <w:rsid w:val="00CA69CB"/>
    <w:rsid w:val="00CB212B"/>
    <w:rsid w:val="00CB25C4"/>
    <w:rsid w:val="00CB28E6"/>
    <w:rsid w:val="00CB362C"/>
    <w:rsid w:val="00CB3AE7"/>
    <w:rsid w:val="00CB422C"/>
    <w:rsid w:val="00CB5889"/>
    <w:rsid w:val="00CC19D2"/>
    <w:rsid w:val="00CC3EAF"/>
    <w:rsid w:val="00CC6A4B"/>
    <w:rsid w:val="00CD0D3A"/>
    <w:rsid w:val="00CD2939"/>
    <w:rsid w:val="00CD7495"/>
    <w:rsid w:val="00CE3526"/>
    <w:rsid w:val="00CE6A4E"/>
    <w:rsid w:val="00CE77A3"/>
    <w:rsid w:val="00CF39D3"/>
    <w:rsid w:val="00D00573"/>
    <w:rsid w:val="00D02361"/>
    <w:rsid w:val="00D14EE9"/>
    <w:rsid w:val="00D1523D"/>
    <w:rsid w:val="00D2080C"/>
    <w:rsid w:val="00D25164"/>
    <w:rsid w:val="00D25C52"/>
    <w:rsid w:val="00D27FD2"/>
    <w:rsid w:val="00D333C2"/>
    <w:rsid w:val="00D351B2"/>
    <w:rsid w:val="00D358BC"/>
    <w:rsid w:val="00D40496"/>
    <w:rsid w:val="00D422A8"/>
    <w:rsid w:val="00D469B5"/>
    <w:rsid w:val="00D46EF8"/>
    <w:rsid w:val="00D5013F"/>
    <w:rsid w:val="00D50F32"/>
    <w:rsid w:val="00D51735"/>
    <w:rsid w:val="00D52ACA"/>
    <w:rsid w:val="00D531C7"/>
    <w:rsid w:val="00D5323F"/>
    <w:rsid w:val="00D56500"/>
    <w:rsid w:val="00D65D98"/>
    <w:rsid w:val="00D7014F"/>
    <w:rsid w:val="00D7102C"/>
    <w:rsid w:val="00D71244"/>
    <w:rsid w:val="00D71E93"/>
    <w:rsid w:val="00D72D48"/>
    <w:rsid w:val="00D759C5"/>
    <w:rsid w:val="00D76F3A"/>
    <w:rsid w:val="00D7786D"/>
    <w:rsid w:val="00D8129C"/>
    <w:rsid w:val="00D84732"/>
    <w:rsid w:val="00D84CC6"/>
    <w:rsid w:val="00D857C3"/>
    <w:rsid w:val="00D869EB"/>
    <w:rsid w:val="00D86AEE"/>
    <w:rsid w:val="00D86C97"/>
    <w:rsid w:val="00D91715"/>
    <w:rsid w:val="00D91F18"/>
    <w:rsid w:val="00D927A2"/>
    <w:rsid w:val="00D92B0C"/>
    <w:rsid w:val="00DA0440"/>
    <w:rsid w:val="00DA2B80"/>
    <w:rsid w:val="00DA384A"/>
    <w:rsid w:val="00DA3E61"/>
    <w:rsid w:val="00DA7C9E"/>
    <w:rsid w:val="00DB06B2"/>
    <w:rsid w:val="00DB1B89"/>
    <w:rsid w:val="00DB7808"/>
    <w:rsid w:val="00DC1882"/>
    <w:rsid w:val="00DC19E1"/>
    <w:rsid w:val="00DC19F8"/>
    <w:rsid w:val="00DC27C7"/>
    <w:rsid w:val="00DC5558"/>
    <w:rsid w:val="00DC63BA"/>
    <w:rsid w:val="00DD0960"/>
    <w:rsid w:val="00DD29C5"/>
    <w:rsid w:val="00DD676F"/>
    <w:rsid w:val="00DD730B"/>
    <w:rsid w:val="00DE4E57"/>
    <w:rsid w:val="00DE6361"/>
    <w:rsid w:val="00DE6655"/>
    <w:rsid w:val="00DF2103"/>
    <w:rsid w:val="00DF302C"/>
    <w:rsid w:val="00DF30D7"/>
    <w:rsid w:val="00DF3928"/>
    <w:rsid w:val="00DF4929"/>
    <w:rsid w:val="00DF5425"/>
    <w:rsid w:val="00DF759A"/>
    <w:rsid w:val="00E05F52"/>
    <w:rsid w:val="00E1185E"/>
    <w:rsid w:val="00E124C2"/>
    <w:rsid w:val="00E1360E"/>
    <w:rsid w:val="00E13A25"/>
    <w:rsid w:val="00E13D51"/>
    <w:rsid w:val="00E207A4"/>
    <w:rsid w:val="00E20E7C"/>
    <w:rsid w:val="00E23607"/>
    <w:rsid w:val="00E2489A"/>
    <w:rsid w:val="00E24D6A"/>
    <w:rsid w:val="00E30129"/>
    <w:rsid w:val="00E30403"/>
    <w:rsid w:val="00E31298"/>
    <w:rsid w:val="00E36477"/>
    <w:rsid w:val="00E4444C"/>
    <w:rsid w:val="00E44E02"/>
    <w:rsid w:val="00E44F41"/>
    <w:rsid w:val="00E4614F"/>
    <w:rsid w:val="00E4628D"/>
    <w:rsid w:val="00E4647C"/>
    <w:rsid w:val="00E467A6"/>
    <w:rsid w:val="00E5418C"/>
    <w:rsid w:val="00E54690"/>
    <w:rsid w:val="00E54BAC"/>
    <w:rsid w:val="00E54E14"/>
    <w:rsid w:val="00E56F1E"/>
    <w:rsid w:val="00E57F21"/>
    <w:rsid w:val="00E611EF"/>
    <w:rsid w:val="00E63472"/>
    <w:rsid w:val="00E635AB"/>
    <w:rsid w:val="00E64386"/>
    <w:rsid w:val="00E730F8"/>
    <w:rsid w:val="00E751E1"/>
    <w:rsid w:val="00E7716F"/>
    <w:rsid w:val="00E77B12"/>
    <w:rsid w:val="00E8073B"/>
    <w:rsid w:val="00E81904"/>
    <w:rsid w:val="00E828AA"/>
    <w:rsid w:val="00E838F7"/>
    <w:rsid w:val="00E83C09"/>
    <w:rsid w:val="00E85C8F"/>
    <w:rsid w:val="00E86788"/>
    <w:rsid w:val="00E87A8B"/>
    <w:rsid w:val="00E9269E"/>
    <w:rsid w:val="00E92D70"/>
    <w:rsid w:val="00E9478B"/>
    <w:rsid w:val="00EA0FBE"/>
    <w:rsid w:val="00EA3A7F"/>
    <w:rsid w:val="00EB0B35"/>
    <w:rsid w:val="00EB364A"/>
    <w:rsid w:val="00EB4F07"/>
    <w:rsid w:val="00EB5146"/>
    <w:rsid w:val="00EB5C0E"/>
    <w:rsid w:val="00EC2CD3"/>
    <w:rsid w:val="00EC4191"/>
    <w:rsid w:val="00EC522C"/>
    <w:rsid w:val="00EC69EC"/>
    <w:rsid w:val="00ED1452"/>
    <w:rsid w:val="00ED3374"/>
    <w:rsid w:val="00ED51BF"/>
    <w:rsid w:val="00ED54F6"/>
    <w:rsid w:val="00ED790B"/>
    <w:rsid w:val="00ED7A4A"/>
    <w:rsid w:val="00EE02C2"/>
    <w:rsid w:val="00EE033B"/>
    <w:rsid w:val="00EE5626"/>
    <w:rsid w:val="00EE574E"/>
    <w:rsid w:val="00EE5F13"/>
    <w:rsid w:val="00EE625B"/>
    <w:rsid w:val="00F02808"/>
    <w:rsid w:val="00F03312"/>
    <w:rsid w:val="00F03CEB"/>
    <w:rsid w:val="00F04226"/>
    <w:rsid w:val="00F048BB"/>
    <w:rsid w:val="00F04FB8"/>
    <w:rsid w:val="00F05DDE"/>
    <w:rsid w:val="00F061D3"/>
    <w:rsid w:val="00F06703"/>
    <w:rsid w:val="00F11092"/>
    <w:rsid w:val="00F1162F"/>
    <w:rsid w:val="00F118E7"/>
    <w:rsid w:val="00F13D45"/>
    <w:rsid w:val="00F145F1"/>
    <w:rsid w:val="00F14EAB"/>
    <w:rsid w:val="00F17942"/>
    <w:rsid w:val="00F21491"/>
    <w:rsid w:val="00F23AE0"/>
    <w:rsid w:val="00F3036A"/>
    <w:rsid w:val="00F30DCF"/>
    <w:rsid w:val="00F31935"/>
    <w:rsid w:val="00F339C8"/>
    <w:rsid w:val="00F35625"/>
    <w:rsid w:val="00F35818"/>
    <w:rsid w:val="00F4085F"/>
    <w:rsid w:val="00F414D0"/>
    <w:rsid w:val="00F4194E"/>
    <w:rsid w:val="00F440AE"/>
    <w:rsid w:val="00F4626D"/>
    <w:rsid w:val="00F531F9"/>
    <w:rsid w:val="00F5560E"/>
    <w:rsid w:val="00F55E80"/>
    <w:rsid w:val="00F57195"/>
    <w:rsid w:val="00F57590"/>
    <w:rsid w:val="00F625AB"/>
    <w:rsid w:val="00F70B9F"/>
    <w:rsid w:val="00F70E7D"/>
    <w:rsid w:val="00F7384E"/>
    <w:rsid w:val="00F73C7E"/>
    <w:rsid w:val="00F74001"/>
    <w:rsid w:val="00F75D88"/>
    <w:rsid w:val="00F7728C"/>
    <w:rsid w:val="00F80252"/>
    <w:rsid w:val="00F80A9C"/>
    <w:rsid w:val="00F81F17"/>
    <w:rsid w:val="00F8652F"/>
    <w:rsid w:val="00F936F5"/>
    <w:rsid w:val="00F9549A"/>
    <w:rsid w:val="00F9654B"/>
    <w:rsid w:val="00F967BB"/>
    <w:rsid w:val="00F96E7B"/>
    <w:rsid w:val="00F97A52"/>
    <w:rsid w:val="00FA28DF"/>
    <w:rsid w:val="00FA3771"/>
    <w:rsid w:val="00FA3F66"/>
    <w:rsid w:val="00FA5603"/>
    <w:rsid w:val="00FA57C7"/>
    <w:rsid w:val="00FB0431"/>
    <w:rsid w:val="00FB0985"/>
    <w:rsid w:val="00FB12B8"/>
    <w:rsid w:val="00FB25A7"/>
    <w:rsid w:val="00FB2E00"/>
    <w:rsid w:val="00FB44D9"/>
    <w:rsid w:val="00FB5FA2"/>
    <w:rsid w:val="00FB6528"/>
    <w:rsid w:val="00FC23DC"/>
    <w:rsid w:val="00FC2CD0"/>
    <w:rsid w:val="00FC2DD5"/>
    <w:rsid w:val="00FC3A53"/>
    <w:rsid w:val="00FC51B4"/>
    <w:rsid w:val="00FC52A6"/>
    <w:rsid w:val="00FC533D"/>
    <w:rsid w:val="00FD5BD7"/>
    <w:rsid w:val="00FD7185"/>
    <w:rsid w:val="00FD7BD7"/>
    <w:rsid w:val="00FE1872"/>
    <w:rsid w:val="00FE1C88"/>
    <w:rsid w:val="00FE2CBE"/>
    <w:rsid w:val="00FE47EA"/>
    <w:rsid w:val="00FE7389"/>
    <w:rsid w:val="00FF09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9FB6A"/>
  <w15:chartTrackingRefBased/>
  <w15:docId w15:val="{51EBE7AF-5A49-460F-88B9-6E972E58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331"/>
    <w:rPr>
      <w:sz w:val="24"/>
      <w:lang w:eastAsia="en-US"/>
    </w:rPr>
  </w:style>
  <w:style w:type="paragraph" w:styleId="Titre1">
    <w:name w:val="heading 1"/>
    <w:basedOn w:val="Normal"/>
    <w:next w:val="Text1"/>
    <w:qFormat/>
    <w:pPr>
      <w:keepNext/>
      <w:numPr>
        <w:numId w:val="1"/>
      </w:numPr>
      <w:spacing w:before="240" w:after="240"/>
      <w:ind w:hanging="482"/>
      <w:outlineLvl w:val="0"/>
    </w:pPr>
    <w:rPr>
      <w:b/>
      <w:smallCaps/>
    </w:rPr>
  </w:style>
  <w:style w:type="paragraph" w:styleId="Titre2">
    <w:name w:val="heading 2"/>
    <w:basedOn w:val="Normal"/>
    <w:next w:val="Normal"/>
    <w:qFormat/>
    <w:pPr>
      <w:keepNext/>
      <w:spacing w:before="240" w:after="60"/>
      <w:outlineLvl w:val="1"/>
    </w:pPr>
    <w:rPr>
      <w:rFonts w:ascii="Arial" w:hAnsi="Arial"/>
      <w:b/>
      <w:i/>
    </w:rPr>
  </w:style>
  <w:style w:type="paragraph" w:styleId="Titre3">
    <w:name w:val="heading 3"/>
    <w:basedOn w:val="Normal"/>
    <w:next w:val="Text3"/>
    <w:qFormat/>
    <w:pPr>
      <w:keepNext/>
      <w:numPr>
        <w:ilvl w:val="2"/>
        <w:numId w:val="1"/>
      </w:numPr>
      <w:spacing w:after="240"/>
      <w:ind w:hanging="839"/>
      <w:outlineLvl w:val="2"/>
    </w:pPr>
    <w:rPr>
      <w:i/>
    </w:rPr>
  </w:style>
  <w:style w:type="paragraph" w:styleId="Titre4">
    <w:name w:val="heading 4"/>
    <w:basedOn w:val="Normal"/>
    <w:next w:val="Text4"/>
    <w:qFormat/>
    <w:pPr>
      <w:keepNext/>
      <w:numPr>
        <w:ilvl w:val="3"/>
        <w:numId w:val="1"/>
      </w:numPr>
      <w:spacing w:after="240"/>
      <w:ind w:hanging="964"/>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spacing w:after="240"/>
      <w:ind w:left="483"/>
    </w:pPr>
  </w:style>
  <w:style w:type="paragraph" w:customStyle="1" w:styleId="Text2">
    <w:name w:val="Text 2"/>
    <w:basedOn w:val="Normal"/>
    <w:pPr>
      <w:tabs>
        <w:tab w:val="left" w:pos="2161"/>
      </w:tabs>
      <w:spacing w:after="240"/>
      <w:ind w:left="1077"/>
    </w:pPr>
  </w:style>
  <w:style w:type="paragraph" w:customStyle="1" w:styleId="Text3">
    <w:name w:val="Text 3"/>
    <w:basedOn w:val="Normal"/>
    <w:pPr>
      <w:tabs>
        <w:tab w:val="left" w:pos="2302"/>
      </w:tabs>
      <w:spacing w:after="240"/>
      <w:ind w:left="1917"/>
    </w:pPr>
  </w:style>
  <w:style w:type="paragraph" w:customStyle="1" w:styleId="Text4">
    <w:name w:val="Text 4"/>
    <w:basedOn w:val="Normal"/>
    <w:pPr>
      <w:spacing w:after="240"/>
      <w:ind w:left="2880"/>
    </w:pPr>
  </w:style>
  <w:style w:type="paragraph" w:styleId="Titr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Corpsdetexte">
    <w:name w:val="Body Text"/>
    <w:basedOn w:val="Normal"/>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qFormat/>
    <w:rsid w:val="003C0331"/>
    <w:pPr>
      <w:spacing w:after="60"/>
    </w:pPr>
    <w:rPr>
      <w:sz w:val="20"/>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link w:val="Char2"/>
    <w:qFormat/>
    <w:rPr>
      <w:vertAlign w:val="superscript"/>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pPr>
    <w:rPr>
      <w:b/>
    </w:rPr>
  </w:style>
  <w:style w:type="paragraph" w:customStyle="1" w:styleId="Enclosures">
    <w:name w:val="Enclosures"/>
    <w:basedOn w:val="Normal"/>
    <w:next w:val="Participants"/>
    <w:pPr>
      <w:keepNext/>
      <w:keepLines/>
      <w:tabs>
        <w:tab w:val="left" w:pos="5642"/>
      </w:tabs>
      <w:spacing w:before="480"/>
      <w:ind w:left="1792" w:hanging="1792"/>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character" w:customStyle="1" w:styleId="tw4winMark">
    <w:name w:val="tw4winMark"/>
    <w:rPr>
      <w:vanish/>
      <w:color w:val="800080"/>
      <w:vertAlign w:val="subscript"/>
    </w:rPr>
  </w:style>
  <w:style w:type="paragraph" w:customStyle="1" w:styleId="NumPar2">
    <w:name w:val="NumPar 2"/>
    <w:basedOn w:val="Titre2"/>
    <w:next w:val="Normal"/>
    <w:pPr>
      <w:keepNext w:val="0"/>
      <w:numPr>
        <w:ilvl w:val="1"/>
        <w:numId w:val="2"/>
      </w:numPr>
      <w:spacing w:before="0" w:after="240"/>
      <w:jc w:val="both"/>
      <w:outlineLvl w:val="9"/>
    </w:pPr>
    <w:rPr>
      <w:rFonts w:ascii="Times New Roman" w:hAnsi="Times New Roman"/>
      <w:b w:val="0"/>
      <w:i w:val="0"/>
      <w:sz w:val="28"/>
    </w:rPr>
  </w:style>
  <w:style w:type="character" w:styleId="Marquedecommentaire">
    <w:name w:val="annotation reference"/>
    <w:uiPriority w:val="99"/>
    <w:semiHidden/>
    <w:rsid w:val="0063259A"/>
    <w:rPr>
      <w:sz w:val="16"/>
      <w:szCs w:val="16"/>
    </w:rPr>
  </w:style>
  <w:style w:type="paragraph" w:styleId="Commentaire">
    <w:name w:val="annotation text"/>
    <w:basedOn w:val="Normal"/>
    <w:link w:val="CommentaireCar"/>
    <w:uiPriority w:val="99"/>
    <w:semiHidden/>
    <w:rsid w:val="0063259A"/>
    <w:rPr>
      <w:sz w:val="20"/>
    </w:rPr>
  </w:style>
  <w:style w:type="paragraph" w:styleId="Objetducommentaire">
    <w:name w:val="annotation subject"/>
    <w:basedOn w:val="Commentaire"/>
    <w:next w:val="Commentaire"/>
    <w:semiHidden/>
    <w:rsid w:val="0063259A"/>
    <w:rPr>
      <w:b/>
      <w:bCs/>
    </w:rPr>
  </w:style>
  <w:style w:type="paragraph" w:styleId="Textedebulles">
    <w:name w:val="Balloon Text"/>
    <w:basedOn w:val="Normal"/>
    <w:semiHidden/>
    <w:rsid w:val="0063259A"/>
    <w:rPr>
      <w:rFonts w:ascii="Tahoma" w:hAnsi="Tahoma" w:cs="Tahoma"/>
      <w:sz w:val="16"/>
      <w:szCs w:val="16"/>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2186D"/>
    <w:pPr>
      <w:spacing w:after="160" w:line="240" w:lineRule="exact"/>
    </w:pPr>
    <w:rPr>
      <w:rFonts w:ascii="Tahoma" w:hAnsi="Tahoma"/>
    </w:rPr>
  </w:style>
  <w:style w:type="paragraph" w:styleId="Listenumros">
    <w:name w:val="List Number"/>
    <w:basedOn w:val="Normal"/>
    <w:rsid w:val="001A1117"/>
    <w:pPr>
      <w:numPr>
        <w:numId w:val="4"/>
      </w:numPr>
      <w:spacing w:after="240"/>
      <w:jc w:val="both"/>
    </w:pPr>
  </w:style>
  <w:style w:type="character" w:styleId="Lienhypertexte">
    <w:name w:val="Hyperlink"/>
    <w:rsid w:val="001A1117"/>
    <w:rPr>
      <w:color w:val="0000FF"/>
      <w:u w:val="single"/>
    </w:rPr>
  </w:style>
  <w:style w:type="paragraph" w:customStyle="1" w:styleId="ListNumberLevel2">
    <w:name w:val="List Number (Level 2)"/>
    <w:basedOn w:val="Normal"/>
    <w:rsid w:val="001A1117"/>
    <w:pPr>
      <w:numPr>
        <w:ilvl w:val="1"/>
        <w:numId w:val="4"/>
      </w:numPr>
      <w:spacing w:after="240"/>
      <w:jc w:val="both"/>
    </w:pPr>
  </w:style>
  <w:style w:type="paragraph" w:customStyle="1" w:styleId="ListNumberLevel3">
    <w:name w:val="List Number (Level 3)"/>
    <w:basedOn w:val="Normal"/>
    <w:rsid w:val="001A1117"/>
    <w:pPr>
      <w:numPr>
        <w:ilvl w:val="2"/>
        <w:numId w:val="4"/>
      </w:numPr>
      <w:spacing w:after="240"/>
      <w:jc w:val="both"/>
    </w:pPr>
  </w:style>
  <w:style w:type="paragraph" w:customStyle="1" w:styleId="ListNumberLevel4">
    <w:name w:val="List Number (Level 4)"/>
    <w:basedOn w:val="Normal"/>
    <w:rsid w:val="001A1117"/>
    <w:pPr>
      <w:numPr>
        <w:ilvl w:val="3"/>
        <w:numId w:val="4"/>
      </w:numPr>
      <w:spacing w:after="240"/>
      <w:jc w:val="both"/>
    </w:pPr>
  </w:style>
  <w:style w:type="paragraph" w:styleId="Rvision">
    <w:name w:val="Revision"/>
    <w:hidden/>
    <w:uiPriority w:val="99"/>
    <w:semiHidden/>
    <w:rsid w:val="00082800"/>
    <w:rPr>
      <w:sz w:val="24"/>
      <w:lang w:eastAsia="en-US"/>
    </w:rPr>
  </w:style>
  <w:style w:type="character" w:customStyle="1" w:styleId="CommentaireCar">
    <w:name w:val="Commentaire Car"/>
    <w:link w:val="Commentaire"/>
    <w:uiPriority w:val="99"/>
    <w:semiHidden/>
    <w:rsid w:val="004C735B"/>
    <w:rPr>
      <w:lang w:eastAsia="en-US"/>
    </w:rPr>
  </w:style>
  <w:style w:type="paragraph" w:styleId="Paragraphedeliste">
    <w:name w:val="List Paragraph"/>
    <w:basedOn w:val="Normal"/>
    <w:uiPriority w:val="34"/>
    <w:qFormat/>
    <w:rsid w:val="00B1545E"/>
    <w:pPr>
      <w:ind w:left="720"/>
    </w:pPr>
    <w:rPr>
      <w:rFonts w:eastAsia="Calibri"/>
      <w:szCs w:val="24"/>
      <w:lang w:eastAsia="en-GB"/>
    </w:rPr>
  </w:style>
  <w:style w:type="paragraph" w:customStyle="1" w:styleId="CM1">
    <w:name w:val="CM1"/>
    <w:basedOn w:val="Normal"/>
    <w:next w:val="Normal"/>
    <w:uiPriority w:val="99"/>
    <w:rsid w:val="00CF39D3"/>
    <w:pPr>
      <w:autoSpaceDE w:val="0"/>
      <w:autoSpaceDN w:val="0"/>
      <w:adjustRightInd w:val="0"/>
    </w:pPr>
    <w:rPr>
      <w:rFonts w:ascii="EUAlbertina" w:hAnsi="EUAlbertina"/>
      <w:szCs w:val="24"/>
      <w:lang w:eastAsia="fr-BE"/>
    </w:rPr>
  </w:style>
  <w:style w:type="paragraph" w:customStyle="1" w:styleId="CM3">
    <w:name w:val="CM3"/>
    <w:basedOn w:val="Normal"/>
    <w:next w:val="Normal"/>
    <w:uiPriority w:val="99"/>
    <w:rsid w:val="00CF39D3"/>
    <w:pPr>
      <w:autoSpaceDE w:val="0"/>
      <w:autoSpaceDN w:val="0"/>
      <w:adjustRightInd w:val="0"/>
    </w:pPr>
    <w:rPr>
      <w:rFonts w:ascii="EUAlbertina" w:hAnsi="EUAlbertina"/>
      <w:szCs w:val="24"/>
      <w:lang w:eastAsia="fr-BE"/>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link w:val="Notedebasdepage"/>
    <w:rsid w:val="009A35BC"/>
    <w:rPr>
      <w:lang w:eastAsia="en-US"/>
    </w:rPr>
  </w:style>
  <w:style w:type="paragraph" w:customStyle="1" w:styleId="Char2">
    <w:name w:val="Char2"/>
    <w:basedOn w:val="Normal"/>
    <w:link w:val="Appelnotedebasdep"/>
    <w:rsid w:val="009A35BC"/>
    <w:pPr>
      <w:spacing w:after="160" w:line="240" w:lineRule="exact"/>
    </w:pPr>
    <w:rPr>
      <w:sz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8213">
      <w:bodyDiv w:val="1"/>
      <w:marLeft w:val="0"/>
      <w:marRight w:val="0"/>
      <w:marTop w:val="0"/>
      <w:marBottom w:val="0"/>
      <w:divBdr>
        <w:top w:val="none" w:sz="0" w:space="0" w:color="auto"/>
        <w:left w:val="none" w:sz="0" w:space="0" w:color="auto"/>
        <w:bottom w:val="none" w:sz="0" w:space="0" w:color="auto"/>
        <w:right w:val="none" w:sz="0" w:space="0" w:color="auto"/>
      </w:divBdr>
    </w:div>
    <w:div w:id="77487579">
      <w:bodyDiv w:val="1"/>
      <w:marLeft w:val="0"/>
      <w:marRight w:val="0"/>
      <w:marTop w:val="0"/>
      <w:marBottom w:val="0"/>
      <w:divBdr>
        <w:top w:val="none" w:sz="0" w:space="0" w:color="auto"/>
        <w:left w:val="none" w:sz="0" w:space="0" w:color="auto"/>
        <w:bottom w:val="none" w:sz="0" w:space="0" w:color="auto"/>
        <w:right w:val="none" w:sz="0" w:space="0" w:color="auto"/>
      </w:divBdr>
    </w:div>
    <w:div w:id="82537549">
      <w:bodyDiv w:val="1"/>
      <w:marLeft w:val="0"/>
      <w:marRight w:val="0"/>
      <w:marTop w:val="0"/>
      <w:marBottom w:val="0"/>
      <w:divBdr>
        <w:top w:val="none" w:sz="0" w:space="0" w:color="auto"/>
        <w:left w:val="none" w:sz="0" w:space="0" w:color="auto"/>
        <w:bottom w:val="none" w:sz="0" w:space="0" w:color="auto"/>
        <w:right w:val="none" w:sz="0" w:space="0" w:color="auto"/>
      </w:divBdr>
    </w:div>
    <w:div w:id="131143579">
      <w:bodyDiv w:val="1"/>
      <w:marLeft w:val="0"/>
      <w:marRight w:val="0"/>
      <w:marTop w:val="0"/>
      <w:marBottom w:val="0"/>
      <w:divBdr>
        <w:top w:val="none" w:sz="0" w:space="0" w:color="auto"/>
        <w:left w:val="none" w:sz="0" w:space="0" w:color="auto"/>
        <w:bottom w:val="none" w:sz="0" w:space="0" w:color="auto"/>
        <w:right w:val="none" w:sz="0" w:space="0" w:color="auto"/>
      </w:divBdr>
    </w:div>
    <w:div w:id="217864920">
      <w:bodyDiv w:val="1"/>
      <w:marLeft w:val="0"/>
      <w:marRight w:val="0"/>
      <w:marTop w:val="0"/>
      <w:marBottom w:val="0"/>
      <w:divBdr>
        <w:top w:val="none" w:sz="0" w:space="0" w:color="auto"/>
        <w:left w:val="none" w:sz="0" w:space="0" w:color="auto"/>
        <w:bottom w:val="none" w:sz="0" w:space="0" w:color="auto"/>
        <w:right w:val="none" w:sz="0" w:space="0" w:color="auto"/>
      </w:divBdr>
    </w:div>
    <w:div w:id="232089573">
      <w:bodyDiv w:val="1"/>
      <w:marLeft w:val="0"/>
      <w:marRight w:val="0"/>
      <w:marTop w:val="0"/>
      <w:marBottom w:val="0"/>
      <w:divBdr>
        <w:top w:val="none" w:sz="0" w:space="0" w:color="auto"/>
        <w:left w:val="none" w:sz="0" w:space="0" w:color="auto"/>
        <w:bottom w:val="none" w:sz="0" w:space="0" w:color="auto"/>
        <w:right w:val="none" w:sz="0" w:space="0" w:color="auto"/>
      </w:divBdr>
    </w:div>
    <w:div w:id="256330319">
      <w:bodyDiv w:val="1"/>
      <w:marLeft w:val="0"/>
      <w:marRight w:val="0"/>
      <w:marTop w:val="0"/>
      <w:marBottom w:val="0"/>
      <w:divBdr>
        <w:top w:val="none" w:sz="0" w:space="0" w:color="auto"/>
        <w:left w:val="none" w:sz="0" w:space="0" w:color="auto"/>
        <w:bottom w:val="none" w:sz="0" w:space="0" w:color="auto"/>
        <w:right w:val="none" w:sz="0" w:space="0" w:color="auto"/>
      </w:divBdr>
    </w:div>
    <w:div w:id="267587405">
      <w:bodyDiv w:val="1"/>
      <w:marLeft w:val="0"/>
      <w:marRight w:val="0"/>
      <w:marTop w:val="0"/>
      <w:marBottom w:val="0"/>
      <w:divBdr>
        <w:top w:val="none" w:sz="0" w:space="0" w:color="auto"/>
        <w:left w:val="none" w:sz="0" w:space="0" w:color="auto"/>
        <w:bottom w:val="none" w:sz="0" w:space="0" w:color="auto"/>
        <w:right w:val="none" w:sz="0" w:space="0" w:color="auto"/>
      </w:divBdr>
    </w:div>
    <w:div w:id="396901614">
      <w:bodyDiv w:val="1"/>
      <w:marLeft w:val="0"/>
      <w:marRight w:val="0"/>
      <w:marTop w:val="0"/>
      <w:marBottom w:val="0"/>
      <w:divBdr>
        <w:top w:val="none" w:sz="0" w:space="0" w:color="auto"/>
        <w:left w:val="none" w:sz="0" w:space="0" w:color="auto"/>
        <w:bottom w:val="none" w:sz="0" w:space="0" w:color="auto"/>
        <w:right w:val="none" w:sz="0" w:space="0" w:color="auto"/>
      </w:divBdr>
    </w:div>
    <w:div w:id="625893720">
      <w:bodyDiv w:val="1"/>
      <w:marLeft w:val="0"/>
      <w:marRight w:val="0"/>
      <w:marTop w:val="0"/>
      <w:marBottom w:val="0"/>
      <w:divBdr>
        <w:top w:val="none" w:sz="0" w:space="0" w:color="auto"/>
        <w:left w:val="none" w:sz="0" w:space="0" w:color="auto"/>
        <w:bottom w:val="none" w:sz="0" w:space="0" w:color="auto"/>
        <w:right w:val="none" w:sz="0" w:space="0" w:color="auto"/>
      </w:divBdr>
    </w:div>
    <w:div w:id="673797170">
      <w:bodyDiv w:val="1"/>
      <w:marLeft w:val="0"/>
      <w:marRight w:val="0"/>
      <w:marTop w:val="0"/>
      <w:marBottom w:val="0"/>
      <w:divBdr>
        <w:top w:val="none" w:sz="0" w:space="0" w:color="auto"/>
        <w:left w:val="none" w:sz="0" w:space="0" w:color="auto"/>
        <w:bottom w:val="none" w:sz="0" w:space="0" w:color="auto"/>
        <w:right w:val="none" w:sz="0" w:space="0" w:color="auto"/>
      </w:divBdr>
    </w:div>
    <w:div w:id="730159440">
      <w:bodyDiv w:val="1"/>
      <w:marLeft w:val="0"/>
      <w:marRight w:val="0"/>
      <w:marTop w:val="0"/>
      <w:marBottom w:val="0"/>
      <w:divBdr>
        <w:top w:val="none" w:sz="0" w:space="0" w:color="auto"/>
        <w:left w:val="none" w:sz="0" w:space="0" w:color="auto"/>
        <w:bottom w:val="none" w:sz="0" w:space="0" w:color="auto"/>
        <w:right w:val="none" w:sz="0" w:space="0" w:color="auto"/>
      </w:divBdr>
    </w:div>
    <w:div w:id="866337600">
      <w:bodyDiv w:val="1"/>
      <w:marLeft w:val="0"/>
      <w:marRight w:val="0"/>
      <w:marTop w:val="0"/>
      <w:marBottom w:val="0"/>
      <w:divBdr>
        <w:top w:val="none" w:sz="0" w:space="0" w:color="auto"/>
        <w:left w:val="none" w:sz="0" w:space="0" w:color="auto"/>
        <w:bottom w:val="none" w:sz="0" w:space="0" w:color="auto"/>
        <w:right w:val="none" w:sz="0" w:space="0" w:color="auto"/>
      </w:divBdr>
    </w:div>
    <w:div w:id="1026905357">
      <w:bodyDiv w:val="1"/>
      <w:marLeft w:val="0"/>
      <w:marRight w:val="0"/>
      <w:marTop w:val="0"/>
      <w:marBottom w:val="0"/>
      <w:divBdr>
        <w:top w:val="none" w:sz="0" w:space="0" w:color="auto"/>
        <w:left w:val="none" w:sz="0" w:space="0" w:color="auto"/>
        <w:bottom w:val="none" w:sz="0" w:space="0" w:color="auto"/>
        <w:right w:val="none" w:sz="0" w:space="0" w:color="auto"/>
      </w:divBdr>
    </w:div>
    <w:div w:id="1171720828">
      <w:bodyDiv w:val="1"/>
      <w:marLeft w:val="0"/>
      <w:marRight w:val="0"/>
      <w:marTop w:val="0"/>
      <w:marBottom w:val="0"/>
      <w:divBdr>
        <w:top w:val="none" w:sz="0" w:space="0" w:color="auto"/>
        <w:left w:val="none" w:sz="0" w:space="0" w:color="auto"/>
        <w:bottom w:val="none" w:sz="0" w:space="0" w:color="auto"/>
        <w:right w:val="none" w:sz="0" w:space="0" w:color="auto"/>
      </w:divBdr>
    </w:div>
    <w:div w:id="1541630814">
      <w:bodyDiv w:val="1"/>
      <w:marLeft w:val="0"/>
      <w:marRight w:val="0"/>
      <w:marTop w:val="0"/>
      <w:marBottom w:val="0"/>
      <w:divBdr>
        <w:top w:val="none" w:sz="0" w:space="0" w:color="auto"/>
        <w:left w:val="none" w:sz="0" w:space="0" w:color="auto"/>
        <w:bottom w:val="none" w:sz="0" w:space="0" w:color="auto"/>
        <w:right w:val="none" w:sz="0" w:space="0" w:color="auto"/>
      </w:divBdr>
    </w:div>
    <w:div w:id="1550649628">
      <w:bodyDiv w:val="1"/>
      <w:marLeft w:val="0"/>
      <w:marRight w:val="0"/>
      <w:marTop w:val="0"/>
      <w:marBottom w:val="0"/>
      <w:divBdr>
        <w:top w:val="none" w:sz="0" w:space="0" w:color="auto"/>
        <w:left w:val="none" w:sz="0" w:space="0" w:color="auto"/>
        <w:bottom w:val="none" w:sz="0" w:space="0" w:color="auto"/>
        <w:right w:val="none" w:sz="0" w:space="0" w:color="auto"/>
      </w:divBdr>
    </w:div>
    <w:div w:id="1629042811">
      <w:bodyDiv w:val="1"/>
      <w:marLeft w:val="0"/>
      <w:marRight w:val="0"/>
      <w:marTop w:val="0"/>
      <w:marBottom w:val="0"/>
      <w:divBdr>
        <w:top w:val="none" w:sz="0" w:space="0" w:color="auto"/>
        <w:left w:val="none" w:sz="0" w:space="0" w:color="auto"/>
        <w:bottom w:val="none" w:sz="0" w:space="0" w:color="auto"/>
        <w:right w:val="none" w:sz="0" w:space="0" w:color="auto"/>
      </w:divBdr>
    </w:div>
    <w:div w:id="1761488619">
      <w:bodyDiv w:val="1"/>
      <w:marLeft w:val="0"/>
      <w:marRight w:val="0"/>
      <w:marTop w:val="0"/>
      <w:marBottom w:val="0"/>
      <w:divBdr>
        <w:top w:val="none" w:sz="0" w:space="0" w:color="auto"/>
        <w:left w:val="none" w:sz="0" w:space="0" w:color="auto"/>
        <w:bottom w:val="none" w:sz="0" w:space="0" w:color="auto"/>
        <w:right w:val="none" w:sz="0" w:space="0" w:color="auto"/>
      </w:divBdr>
    </w:div>
    <w:div w:id="1844124609">
      <w:bodyDiv w:val="1"/>
      <w:marLeft w:val="0"/>
      <w:marRight w:val="0"/>
      <w:marTop w:val="0"/>
      <w:marBottom w:val="0"/>
      <w:divBdr>
        <w:top w:val="none" w:sz="0" w:space="0" w:color="auto"/>
        <w:left w:val="none" w:sz="0" w:space="0" w:color="auto"/>
        <w:bottom w:val="none" w:sz="0" w:space="0" w:color="auto"/>
        <w:right w:val="none" w:sz="0" w:space="0" w:color="auto"/>
      </w:divBdr>
    </w:div>
    <w:div w:id="2056192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AA8F-B29F-42F9-BBCA-C3F87D77F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F0FE7-504C-4B0F-B071-3229995CC9F9}">
  <ds:schemaRefs>
    <ds:schemaRef ds:uri="http://schemas.microsoft.com/sharepoint/v3/contenttype/forms"/>
  </ds:schemaRefs>
</ds:datastoreItem>
</file>

<file path=customXml/itemProps3.xml><?xml version="1.0" encoding="utf-8"?>
<ds:datastoreItem xmlns:ds="http://schemas.openxmlformats.org/officeDocument/2006/customXml" ds:itemID="{E1A1C5A6-DFDF-4F5A-81EF-D279513D21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848437-6287-40DE-B22B-CD4342A4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1860</Words>
  <Characters>10604</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CONVENTION de SUBVENTION TYPE - AIDES EXTERIEURES</vt:lpstr>
      <vt:lpstr>CONVENTION de SUBVENTION TYPE - AIDES EXTERIEURES</vt:lpstr>
    </vt:vector>
  </TitlesOfParts>
  <Company>XXXXXXX</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SUBVENTION TYPE - AIDES EXTERIEURES</dc:title>
  <dc:subject/>
  <dc:creator>XXXXXXX</dc:creator>
  <cp:keywords/>
  <cp:lastModifiedBy>DELL</cp:lastModifiedBy>
  <cp:revision>4</cp:revision>
  <cp:lastPrinted>2014-01-20T08:23:00Z</cp:lastPrinted>
  <dcterms:created xsi:type="dcterms:W3CDTF">2023-05-29T20:36:00Z</dcterms:created>
  <dcterms:modified xsi:type="dcterms:W3CDTF">2023-05-29T20:48:00Z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